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B06540">
      <w:pPr>
        <w:pStyle w:val="corte4fondo"/>
        <w:tabs>
          <w:tab w:val="left" w:pos="567"/>
        </w:tabs>
        <w:spacing w:line="480" w:lineRule="auto"/>
        <w:jc w:val="center"/>
        <w:rPr>
          <w:rFonts w:ascii="AvantGarde Bk BT" w:hAnsi="AvantGarde Bk BT" w:cs="Arial"/>
          <w:b/>
          <w:color w:val="000000" w:themeColor="text1"/>
          <w:sz w:val="24"/>
          <w:szCs w:val="24"/>
        </w:rPr>
      </w:pPr>
      <w:bookmarkStart w:id="0" w:name="_Hlk482955815"/>
      <w:bookmarkEnd w:id="0"/>
      <w:r w:rsidRPr="007C5605">
        <w:rPr>
          <w:rFonts w:ascii="AvantGarde Bk BT" w:hAnsi="AvantGarde Bk BT" w:cs="Arial"/>
          <w:b/>
          <w:color w:val="000000" w:themeColor="text1"/>
          <w:sz w:val="24"/>
          <w:szCs w:val="24"/>
        </w:rPr>
        <w:t xml:space="preserve">RECURSO DE REVISIÓN </w:t>
      </w:r>
      <w:r w:rsidR="0037488B">
        <w:rPr>
          <w:rFonts w:ascii="AvantGarde Bk BT" w:hAnsi="AvantGarde Bk BT" w:cs="Arial"/>
          <w:b/>
          <w:color w:val="000000" w:themeColor="text1"/>
          <w:sz w:val="24"/>
          <w:szCs w:val="24"/>
        </w:rPr>
        <w:t>493</w:t>
      </w:r>
      <w:r w:rsidR="000E2026">
        <w:rPr>
          <w:rFonts w:ascii="AvantGarde Bk BT" w:hAnsi="AvantGarde Bk BT" w:cs="Arial"/>
          <w:b/>
          <w:color w:val="000000" w:themeColor="text1"/>
          <w:sz w:val="24"/>
          <w:szCs w:val="24"/>
        </w:rPr>
        <w:t>/2017</w:t>
      </w:r>
      <w:r w:rsidR="00A2443F" w:rsidRPr="007C5605">
        <w:rPr>
          <w:rFonts w:ascii="AvantGarde Bk BT" w:hAnsi="AvantGarde Bk BT" w:cs="Arial"/>
          <w:b/>
          <w:color w:val="000000" w:themeColor="text1"/>
          <w:sz w:val="24"/>
          <w:szCs w:val="24"/>
        </w:rPr>
        <w:t>-1</w:t>
      </w:r>
      <w:r w:rsidR="00591BAC">
        <w:rPr>
          <w:rFonts w:ascii="AvantGarde Bk BT" w:hAnsi="AvantGarde Bk BT" w:cs="Arial"/>
          <w:b/>
          <w:color w:val="000000" w:themeColor="text1"/>
          <w:sz w:val="24"/>
          <w:szCs w:val="24"/>
        </w:rPr>
        <w:t xml:space="preserve"> PLATAFORMA</w:t>
      </w:r>
      <w:r w:rsidR="0004274F" w:rsidRPr="007C5605">
        <w:rPr>
          <w:rFonts w:ascii="AvantGarde Bk BT" w:hAnsi="AvantGarde Bk BT" w:cs="Arial"/>
          <w:b/>
          <w:color w:val="000000" w:themeColor="text1"/>
          <w:sz w:val="24"/>
          <w:szCs w:val="24"/>
        </w:rPr>
        <w:t>.</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930147" w:rsidP="00E02BC0">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SECRETARÍA DE </w:t>
      </w:r>
      <w:r w:rsidR="0037488B">
        <w:rPr>
          <w:rFonts w:ascii="AvantGarde Bk BT" w:hAnsi="AvantGarde Bk BT" w:cs="Arial"/>
          <w:b/>
          <w:color w:val="000000" w:themeColor="text1"/>
          <w:sz w:val="24"/>
          <w:szCs w:val="24"/>
        </w:rPr>
        <w:t>DESARROLLO URBANO, VIVIENDA Y OBRAS PÚBLICAS (SEDUVOP)</w:t>
      </w:r>
      <w:r w:rsidR="009B2CA9">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37488B">
        <w:rPr>
          <w:rFonts w:ascii="AvantGarde Bk BT" w:hAnsi="AvantGarde Bk BT" w:cs="Arial"/>
          <w:color w:val="000000" w:themeColor="text1"/>
          <w:sz w:val="24"/>
          <w:szCs w:val="24"/>
        </w:rPr>
        <w:t>20 veinte de septiembre</w:t>
      </w:r>
      <w:r w:rsidR="00E5583B">
        <w:rPr>
          <w:rFonts w:ascii="AvantGarde Bk BT" w:hAnsi="AvantGarde Bk BT" w:cs="Arial"/>
          <w:color w:val="000000" w:themeColor="text1"/>
          <w:sz w:val="24"/>
          <w:szCs w:val="24"/>
        </w:rPr>
        <w:t xml:space="preserve"> </w:t>
      </w:r>
      <w:r w:rsidR="005A3729">
        <w:rPr>
          <w:rFonts w:ascii="AvantGarde Bk BT" w:hAnsi="AvantGarde Bk BT" w:cs="Arial"/>
          <w:color w:val="000000" w:themeColor="text1"/>
          <w:sz w:val="24"/>
          <w:szCs w:val="24"/>
        </w:rPr>
        <w:t>de 2017 dos mil diecisiete</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8C6643">
        <w:rPr>
          <w:rFonts w:ascii="AvantGarde Bk BT" w:hAnsi="AvantGarde Bk BT" w:cs="Arial"/>
          <w:color w:val="000000" w:themeColor="text1"/>
          <w:sz w:val="24"/>
          <w:szCs w:val="24"/>
        </w:rPr>
        <w:t>24 veinticuatro de junio</w:t>
      </w:r>
      <w:r w:rsidR="0038405A">
        <w:rPr>
          <w:rFonts w:ascii="AvantGarde Bk BT" w:hAnsi="AvantGarde Bk BT" w:cs="Arial"/>
          <w:color w:val="000000" w:themeColor="text1"/>
          <w:sz w:val="24"/>
          <w:szCs w:val="24"/>
        </w:rPr>
        <w:t xml:space="preserve"> </w:t>
      </w:r>
      <w:r w:rsidR="000E2026">
        <w:rPr>
          <w:rFonts w:ascii="AvantGarde Bk BT" w:hAnsi="AvantGarde Bk BT" w:cs="Arial"/>
          <w:color w:val="000000" w:themeColor="text1"/>
          <w:sz w:val="24"/>
          <w:szCs w:val="24"/>
        </w:rPr>
        <w:t>de 2017 dos mil diecisiete</w:t>
      </w:r>
      <w:r w:rsidRPr="007C5605">
        <w:rPr>
          <w:rFonts w:ascii="AvantGarde Bk BT" w:hAnsi="AvantGarde Bk BT" w:cs="Arial"/>
          <w:color w:val="000000" w:themeColor="text1"/>
          <w:sz w:val="24"/>
          <w:szCs w:val="24"/>
        </w:rPr>
        <w:t xml:space="preserve"> </w:t>
      </w:r>
      <w:r w:rsidR="00E532EC">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8C6643">
        <w:rPr>
          <w:rFonts w:ascii="AvantGarde Bk BT" w:hAnsi="AvantGarde Bk BT" w:cs="Arial"/>
          <w:b/>
          <w:color w:val="000000" w:themeColor="text1"/>
          <w:sz w:val="24"/>
          <w:szCs w:val="24"/>
        </w:rPr>
        <w:t xml:space="preserve">SECRETARÍA DE DESARROLLO URBANO, VIVIENDA Y OBRAS PÚBLICAS </w:t>
      </w:r>
      <w:r w:rsidR="00CE7658" w:rsidRPr="00CE7658">
        <w:rPr>
          <w:rFonts w:ascii="AvantGarde Bk BT" w:hAnsi="AvantGarde Bk BT" w:cs="Arial"/>
          <w:color w:val="000000" w:themeColor="text1"/>
          <w:sz w:val="24"/>
          <w:szCs w:val="24"/>
        </w:rPr>
        <w:t>recibió una solicitud de información presentada</w:t>
      </w:r>
      <w:r w:rsidRPr="00CE7658">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mediante la Plataforma Nacional de Tran</w:t>
      </w:r>
      <w:r w:rsidR="00E32F0A" w:rsidRPr="007C5605">
        <w:rPr>
          <w:rFonts w:ascii="AvantGarde Bk BT" w:hAnsi="AvantGarde Bk BT" w:cs="Arial"/>
          <w:color w:val="000000" w:themeColor="text1"/>
          <w:sz w:val="24"/>
          <w:szCs w:val="24"/>
        </w:rPr>
        <w:t>sparencia San Luis Potosí, misma que quedó registrada</w:t>
      </w:r>
      <w:r w:rsidRPr="007C5605">
        <w:rPr>
          <w:rFonts w:ascii="AvantGarde Bk BT" w:hAnsi="AvantGarde Bk BT" w:cs="Arial"/>
          <w:color w:val="000000" w:themeColor="text1"/>
          <w:sz w:val="24"/>
          <w:szCs w:val="24"/>
        </w:rPr>
        <w:t xml:space="preserve"> con el folio número </w:t>
      </w:r>
      <w:r w:rsidR="003742DC">
        <w:rPr>
          <w:rFonts w:ascii="AvantGarde Bk BT" w:hAnsi="AvantGarde Bk BT" w:cs="Arial"/>
          <w:color w:val="000000" w:themeColor="text1"/>
          <w:sz w:val="24"/>
          <w:szCs w:val="24"/>
        </w:rPr>
        <w:t>00</w:t>
      </w:r>
      <w:r w:rsidR="008C6643">
        <w:rPr>
          <w:rFonts w:ascii="AvantGarde Bk BT" w:hAnsi="AvantGarde Bk BT" w:cs="Arial"/>
          <w:color w:val="000000" w:themeColor="text1"/>
          <w:sz w:val="24"/>
          <w:szCs w:val="24"/>
        </w:rPr>
        <w:t>370617</w:t>
      </w:r>
      <w:r w:rsidRPr="007C5605">
        <w:rPr>
          <w:rFonts w:ascii="AvantGarde Bk BT" w:hAnsi="AvantGarde Bk BT" w:cs="Arial"/>
          <w:color w:val="000000" w:themeColor="text1"/>
          <w:sz w:val="24"/>
          <w:szCs w:val="24"/>
        </w:rPr>
        <w:t xml:space="preserve"> en la que se solicitó la información siguiente:</w:t>
      </w:r>
    </w:p>
    <w:p w:rsidR="0026483E" w:rsidRPr="007C5605" w:rsidRDefault="0026483E" w:rsidP="00E02BC0">
      <w:pPr>
        <w:pStyle w:val="corte4fondo"/>
        <w:tabs>
          <w:tab w:val="left" w:pos="567"/>
        </w:tabs>
        <w:ind w:left="454" w:firstLine="0"/>
        <w:rPr>
          <w:rFonts w:ascii="AvantGarde Bk BT" w:hAnsi="AvantGarde Bk BT" w:cs="Arial"/>
          <w:color w:val="000000" w:themeColor="text1"/>
          <w:sz w:val="24"/>
          <w:szCs w:val="24"/>
        </w:rPr>
      </w:pPr>
    </w:p>
    <w:p w:rsidR="008A7FF4" w:rsidRPr="00E71CBE" w:rsidRDefault="00CE7658" w:rsidP="008C6643">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8C6643">
        <w:rPr>
          <w:rFonts w:ascii="AvantGarde Bk BT" w:hAnsi="AvantGarde Bk BT" w:cs="Arial"/>
          <w:i/>
          <w:color w:val="000000" w:themeColor="text1"/>
          <w:sz w:val="22"/>
          <w:szCs w:val="22"/>
        </w:rPr>
        <w:t>Actas del comité de adquisiciones de la seduvop del año 2014</w:t>
      </w:r>
      <w:r w:rsidR="00E71CBE">
        <w:rPr>
          <w:rFonts w:ascii="AvantGarde Bk BT" w:hAnsi="AvantGarde Bk BT" w:cs="Arial"/>
          <w:i/>
          <w:color w:val="000000" w:themeColor="text1"/>
          <w:sz w:val="22"/>
          <w:szCs w:val="22"/>
        </w:rPr>
        <w:t xml:space="preserve">” </w:t>
      </w:r>
      <w:r w:rsidR="0026483E" w:rsidRPr="007C5605">
        <w:rPr>
          <w:rFonts w:ascii="AvantGarde Bk BT" w:hAnsi="AvantGarde Bk BT" w:cs="Arial"/>
          <w:b/>
          <w:color w:val="000000" w:themeColor="text1"/>
          <w:sz w:val="24"/>
          <w:szCs w:val="24"/>
        </w:rPr>
        <w:t>SIC.</w:t>
      </w:r>
      <w:r w:rsidR="0026483E" w:rsidRPr="007C5605">
        <w:rPr>
          <w:rFonts w:ascii="AvantGarde Bk BT" w:hAnsi="AvantGarde Bk BT" w:cs="Arial"/>
          <w:color w:val="000000" w:themeColor="text1"/>
          <w:sz w:val="24"/>
          <w:szCs w:val="24"/>
        </w:rPr>
        <w:t xml:space="preserve"> (Visible a </w:t>
      </w:r>
      <w:r w:rsidR="007B7C25">
        <w:rPr>
          <w:rFonts w:ascii="AvantGarde Bk BT" w:hAnsi="AvantGarde Bk BT" w:cs="Arial"/>
          <w:color w:val="000000" w:themeColor="text1"/>
          <w:sz w:val="24"/>
          <w:szCs w:val="24"/>
        </w:rPr>
        <w:t>foja 1 uno de autos).</w:t>
      </w:r>
    </w:p>
    <w:p w:rsidR="00EC45B0" w:rsidRDefault="00EC45B0" w:rsidP="00EC45B0">
      <w:pPr>
        <w:pStyle w:val="corte4fondo"/>
        <w:tabs>
          <w:tab w:val="left" w:pos="567"/>
        </w:tabs>
        <w:ind w:left="680" w:firstLine="0"/>
        <w:rPr>
          <w:rFonts w:ascii="AvantGarde Bk BT" w:hAnsi="AvantGarde Bk BT" w:cs="Arial"/>
          <w:color w:val="000000" w:themeColor="text1"/>
          <w:sz w:val="24"/>
          <w:szCs w:val="24"/>
        </w:rPr>
      </w:pPr>
    </w:p>
    <w:p w:rsidR="00C33B80" w:rsidRDefault="0004274F" w:rsidP="00C33B8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8C6643">
        <w:rPr>
          <w:rFonts w:ascii="AvantGarde Bk BT" w:hAnsi="AvantGarde Bk BT" w:cs="Arial"/>
          <w:color w:val="000000" w:themeColor="text1"/>
          <w:sz w:val="24"/>
          <w:szCs w:val="24"/>
        </w:rPr>
        <w:t>10 diez de julio</w:t>
      </w:r>
      <w:r w:rsidR="009B1ADD">
        <w:rPr>
          <w:rFonts w:ascii="AvantGarde Bk BT" w:hAnsi="AvantGarde Bk BT" w:cs="Arial"/>
          <w:color w:val="000000" w:themeColor="text1"/>
          <w:sz w:val="24"/>
          <w:szCs w:val="24"/>
        </w:rPr>
        <w:t xml:space="preserve"> de 2017 dos mil diecisiete </w:t>
      </w:r>
      <w:r w:rsidR="0017371E">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8C6643" w:rsidRPr="008C6643">
        <w:rPr>
          <w:rFonts w:ascii="AvantGarde Bk BT" w:hAnsi="AvantGarde Bk BT" w:cs="Arial"/>
          <w:b/>
          <w:color w:val="000000" w:themeColor="text1"/>
          <w:sz w:val="24"/>
          <w:szCs w:val="24"/>
        </w:rPr>
        <w:t xml:space="preserve">SECRETARÍA DE DESARROLLO URBANO, </w:t>
      </w:r>
      <w:r w:rsidR="008C6643" w:rsidRPr="008C6643">
        <w:rPr>
          <w:rFonts w:ascii="AvantGarde Bk BT" w:hAnsi="AvantGarde Bk BT" w:cs="Arial"/>
          <w:b/>
          <w:color w:val="000000" w:themeColor="text1"/>
          <w:sz w:val="24"/>
          <w:szCs w:val="24"/>
        </w:rPr>
        <w:lastRenderedPageBreak/>
        <w:t>VIVIENDA Y OBRAS PÚBLICAS</w:t>
      </w:r>
      <w:r w:rsidRPr="007C5605">
        <w:rPr>
          <w:rFonts w:ascii="AvantGarde Bk BT" w:hAnsi="AvantGarde Bk BT" w:cs="Arial"/>
          <w:color w:val="000000" w:themeColor="text1"/>
          <w:sz w:val="24"/>
          <w:szCs w:val="24"/>
        </w:rPr>
        <w:t xml:space="preserve"> otorgó </w:t>
      </w:r>
      <w:r w:rsidR="002C56A8">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p>
    <w:p w:rsidR="00C33B80" w:rsidRDefault="00C33B80" w:rsidP="00C33B80">
      <w:pPr>
        <w:pStyle w:val="corte4fondo"/>
        <w:tabs>
          <w:tab w:val="left" w:pos="567"/>
        </w:tabs>
        <w:ind w:firstLine="0"/>
        <w:rPr>
          <w:rFonts w:ascii="AvantGarde Bk BT" w:hAnsi="AvantGarde Bk BT" w:cs="Arial"/>
          <w:color w:val="000000" w:themeColor="text1"/>
          <w:sz w:val="24"/>
          <w:szCs w:val="24"/>
        </w:rPr>
      </w:pPr>
    </w:p>
    <w:p w:rsidR="00C33B80" w:rsidRPr="00C33B80" w:rsidRDefault="00DC508D" w:rsidP="00C33B80">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C33B80">
        <w:rPr>
          <w:rFonts w:ascii="AvantGarde Bk BT" w:hAnsi="AvantGarde Bk BT" w:cs="Arial"/>
          <w:i/>
          <w:color w:val="000000" w:themeColor="text1"/>
          <w:sz w:val="22"/>
          <w:szCs w:val="22"/>
        </w:rPr>
        <w:t>…</w:t>
      </w:r>
      <w:r w:rsidR="00C33B80" w:rsidRPr="00C33B80">
        <w:rPr>
          <w:rFonts w:ascii="AvantGarde Bk BT" w:hAnsi="AvantGarde Bk BT" w:cs="Arial"/>
          <w:i/>
          <w:color w:val="000000" w:themeColor="text1"/>
          <w:sz w:val="22"/>
          <w:szCs w:val="22"/>
        </w:rPr>
        <w:t>hago de su conocimiento que se recibió en respuesta a su solicitud de información   el siguiente Memorándum:</w:t>
      </w:r>
    </w:p>
    <w:p w:rsidR="00C33B80" w:rsidRPr="00C33B80" w:rsidRDefault="00C33B80" w:rsidP="00C33B80">
      <w:pPr>
        <w:pStyle w:val="corte4fondo"/>
        <w:tabs>
          <w:tab w:val="left" w:pos="567"/>
        </w:tabs>
        <w:ind w:firstLine="0"/>
        <w:rPr>
          <w:rFonts w:ascii="AvantGarde Bk BT" w:hAnsi="AvantGarde Bk BT" w:cs="Arial"/>
          <w:i/>
          <w:color w:val="000000" w:themeColor="text1"/>
          <w:sz w:val="22"/>
          <w:szCs w:val="22"/>
        </w:rPr>
      </w:pPr>
    </w:p>
    <w:p w:rsidR="006612AA" w:rsidRPr="00C33B80" w:rsidRDefault="00C33B80" w:rsidP="00C33B80">
      <w:pPr>
        <w:pStyle w:val="corte4fondo"/>
        <w:tabs>
          <w:tab w:val="left" w:pos="567"/>
        </w:tabs>
        <w:ind w:left="680" w:firstLine="0"/>
        <w:rPr>
          <w:rFonts w:ascii="AvantGarde Bk BT" w:hAnsi="AvantGarde Bk BT" w:cs="Arial"/>
          <w:i/>
          <w:color w:val="000000" w:themeColor="text1"/>
          <w:sz w:val="22"/>
          <w:szCs w:val="22"/>
        </w:rPr>
      </w:pPr>
      <w:r w:rsidRPr="00C33B80">
        <w:rPr>
          <w:rFonts w:ascii="AvantGarde Bk BT" w:hAnsi="AvantGarde Bk BT" w:cs="Arial"/>
          <w:i/>
          <w:color w:val="000000" w:themeColor="text1"/>
          <w:sz w:val="22"/>
          <w:szCs w:val="22"/>
        </w:rPr>
        <w:t xml:space="preserve"> Memorándum DAF-325/2017 emitido por la Dirección de Administración y Finanzas de esta Secretaria Desarrollo Urbano, Vivienda y Obras Públi</w:t>
      </w:r>
      <w:r>
        <w:rPr>
          <w:rFonts w:ascii="AvantGarde Bk BT" w:hAnsi="AvantGarde Bk BT" w:cs="Arial"/>
          <w:i/>
          <w:color w:val="000000" w:themeColor="text1"/>
          <w:sz w:val="22"/>
          <w:szCs w:val="22"/>
        </w:rPr>
        <w:t xml:space="preserve">cas, documento que se agrega en </w:t>
      </w:r>
      <w:r w:rsidRPr="00C33B80">
        <w:rPr>
          <w:rFonts w:ascii="AvantGarde Bk BT" w:hAnsi="AvantGarde Bk BT" w:cs="Arial"/>
          <w:i/>
          <w:color w:val="000000" w:themeColor="text1"/>
          <w:sz w:val="22"/>
          <w:szCs w:val="22"/>
        </w:rPr>
        <w:t>formato PDF y que consta en un total de 1 (UNA) foja útil.</w:t>
      </w:r>
      <w:r>
        <w:rPr>
          <w:rFonts w:ascii="AvantGarde Bk BT" w:hAnsi="AvantGarde Bk BT" w:cs="Arial"/>
          <w:i/>
          <w:color w:val="000000" w:themeColor="text1"/>
          <w:sz w:val="22"/>
          <w:szCs w:val="22"/>
        </w:rPr>
        <w:t xml:space="preserve">” </w:t>
      </w:r>
      <w:r w:rsidR="00DC508D" w:rsidRPr="00DC508D">
        <w:rPr>
          <w:rFonts w:ascii="AvantGarde Bk BT" w:hAnsi="AvantGarde Bk BT" w:cs="Arial"/>
          <w:b/>
          <w:color w:val="000000" w:themeColor="text1"/>
          <w:sz w:val="24"/>
          <w:szCs w:val="24"/>
        </w:rPr>
        <w:t xml:space="preserve">SIC. </w:t>
      </w:r>
      <w:r w:rsidR="00DC508D">
        <w:rPr>
          <w:rFonts w:ascii="AvantGarde Bk BT" w:hAnsi="AvantGarde Bk BT" w:cs="Arial"/>
          <w:color w:val="000000" w:themeColor="text1"/>
          <w:sz w:val="24"/>
          <w:szCs w:val="24"/>
        </w:rPr>
        <w:t>(Visible a foja 01 uno de autos).</w:t>
      </w:r>
    </w:p>
    <w:p w:rsidR="00250A5F" w:rsidRDefault="00250A5F" w:rsidP="00DC508D">
      <w:pPr>
        <w:pStyle w:val="corte4fondo"/>
        <w:tabs>
          <w:tab w:val="left" w:pos="567"/>
        </w:tabs>
        <w:ind w:firstLine="0"/>
        <w:rPr>
          <w:rFonts w:ascii="AvantGarde Bk BT" w:hAnsi="AvantGarde Bk BT" w:cs="Arial"/>
          <w:color w:val="000000" w:themeColor="text1"/>
          <w:sz w:val="24"/>
          <w:szCs w:val="24"/>
        </w:rPr>
      </w:pPr>
    </w:p>
    <w:p w:rsidR="009B3C40" w:rsidRDefault="00250A5F" w:rsidP="00FA7B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El </w:t>
      </w:r>
      <w:r w:rsidR="00EC6F19">
        <w:rPr>
          <w:rFonts w:ascii="AvantGarde Bk BT" w:hAnsi="AvantGarde Bk BT" w:cs="Arial"/>
          <w:color w:val="000000" w:themeColor="text1"/>
          <w:sz w:val="24"/>
          <w:szCs w:val="24"/>
        </w:rPr>
        <w:t xml:space="preserve">archivo adjunto a la respuesta es </w:t>
      </w:r>
      <w:r w:rsidR="00FA7B9B">
        <w:rPr>
          <w:rFonts w:ascii="AvantGarde Bk BT" w:hAnsi="AvantGarde Bk BT" w:cs="Arial"/>
          <w:color w:val="000000" w:themeColor="text1"/>
          <w:sz w:val="24"/>
          <w:szCs w:val="24"/>
        </w:rPr>
        <w:t xml:space="preserve">el </w:t>
      </w:r>
      <w:r w:rsidR="00C33B80">
        <w:rPr>
          <w:rFonts w:ascii="AvantGarde Bk BT" w:hAnsi="AvantGarde Bk BT" w:cs="Arial"/>
          <w:color w:val="000000" w:themeColor="text1"/>
          <w:sz w:val="24"/>
          <w:szCs w:val="24"/>
        </w:rPr>
        <w:t>memorándum</w:t>
      </w:r>
      <w:r w:rsidR="00FA7B9B">
        <w:rPr>
          <w:rFonts w:ascii="AvantGarde Bk BT" w:hAnsi="AvantGarde Bk BT" w:cs="Arial"/>
          <w:color w:val="000000" w:themeColor="text1"/>
          <w:sz w:val="24"/>
          <w:szCs w:val="24"/>
        </w:rPr>
        <w:t xml:space="preserve"> número </w:t>
      </w:r>
      <w:r w:rsidR="00C33B80">
        <w:rPr>
          <w:rFonts w:ascii="AvantGarde Bk BT" w:hAnsi="AvantGarde Bk BT" w:cs="Arial"/>
          <w:color w:val="000000" w:themeColor="text1"/>
          <w:sz w:val="24"/>
          <w:szCs w:val="24"/>
        </w:rPr>
        <w:t>DAF 325</w:t>
      </w:r>
      <w:r w:rsidR="00FA7B9B" w:rsidRPr="00FA7B9B">
        <w:rPr>
          <w:rFonts w:ascii="AvantGarde Bk BT" w:hAnsi="AvantGarde Bk BT" w:cs="Arial"/>
          <w:color w:val="000000" w:themeColor="text1"/>
          <w:sz w:val="24"/>
          <w:szCs w:val="24"/>
        </w:rPr>
        <w:t xml:space="preserve">/2017 </w:t>
      </w:r>
      <w:r w:rsidR="00C33B80">
        <w:rPr>
          <w:rFonts w:ascii="AvantGarde Bk BT" w:hAnsi="AvantGarde Bk BT" w:cs="Arial"/>
          <w:color w:val="000000" w:themeColor="text1"/>
          <w:sz w:val="24"/>
          <w:szCs w:val="24"/>
        </w:rPr>
        <w:t>signado por el Director de Administración y Finanzas</w:t>
      </w:r>
      <w:r w:rsidR="00FA7B9B">
        <w:rPr>
          <w:rFonts w:ascii="AvantGarde Bk BT" w:hAnsi="AvantGarde Bk BT" w:cs="Arial"/>
          <w:color w:val="000000" w:themeColor="text1"/>
          <w:sz w:val="24"/>
          <w:szCs w:val="24"/>
        </w:rPr>
        <w:t xml:space="preserve">, </w:t>
      </w:r>
      <w:r w:rsidR="00EC6F19">
        <w:rPr>
          <w:rFonts w:ascii="AvantGarde Bk BT" w:hAnsi="AvantGarde Bk BT" w:cs="Arial"/>
          <w:color w:val="000000" w:themeColor="text1"/>
          <w:sz w:val="24"/>
          <w:szCs w:val="24"/>
        </w:rPr>
        <w:t>visible</w:t>
      </w:r>
      <w:r w:rsidR="009118F0">
        <w:rPr>
          <w:rFonts w:ascii="AvantGarde Bk BT" w:hAnsi="AvantGarde Bk BT" w:cs="Arial"/>
          <w:color w:val="000000" w:themeColor="text1"/>
          <w:sz w:val="24"/>
          <w:szCs w:val="24"/>
        </w:rPr>
        <w:t xml:space="preserve"> a foja 5 cinco de autos</w:t>
      </w:r>
      <w:r w:rsidR="00FA7B9B">
        <w:rPr>
          <w:rFonts w:ascii="AvantGarde Bk BT" w:hAnsi="AvantGarde Bk BT" w:cs="Arial"/>
          <w:color w:val="000000" w:themeColor="text1"/>
          <w:sz w:val="24"/>
          <w:szCs w:val="24"/>
        </w:rPr>
        <w:t xml:space="preserve"> mediante el que se emitió la siguiente respuesta</w:t>
      </w:r>
      <w:r w:rsidR="009118F0">
        <w:rPr>
          <w:rFonts w:ascii="AvantGarde Bk BT" w:hAnsi="AvantGarde Bk BT" w:cs="Arial"/>
          <w:color w:val="000000" w:themeColor="text1"/>
          <w:sz w:val="24"/>
          <w:szCs w:val="24"/>
        </w:rPr>
        <w:t>:</w:t>
      </w:r>
    </w:p>
    <w:p w:rsidR="00C33B80" w:rsidRDefault="00C33B80" w:rsidP="00FA7B9B">
      <w:pPr>
        <w:pStyle w:val="corte4fondo"/>
        <w:tabs>
          <w:tab w:val="left" w:pos="567"/>
        </w:tabs>
        <w:rPr>
          <w:rFonts w:ascii="AvantGarde Bk BT" w:hAnsi="AvantGarde Bk BT" w:cs="Arial"/>
          <w:color w:val="000000" w:themeColor="text1"/>
          <w:sz w:val="24"/>
          <w:szCs w:val="24"/>
        </w:rPr>
      </w:pPr>
    </w:p>
    <w:p w:rsidR="00C33B80" w:rsidRDefault="00215B30" w:rsidP="00FA7B9B">
      <w:pPr>
        <w:pStyle w:val="corte4fondo"/>
        <w:tabs>
          <w:tab w:val="left" w:pos="567"/>
        </w:tabs>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drawing>
          <wp:anchor distT="0" distB="0" distL="114300" distR="114300" simplePos="0" relativeHeight="251657216" behindDoc="0" locked="0" layoutInCell="1" allowOverlap="1">
            <wp:simplePos x="0" y="0"/>
            <wp:positionH relativeFrom="column">
              <wp:posOffset>516255</wp:posOffset>
            </wp:positionH>
            <wp:positionV relativeFrom="paragraph">
              <wp:posOffset>6433</wp:posOffset>
            </wp:positionV>
            <wp:extent cx="5494655" cy="491363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4655" cy="4913630"/>
                    </a:xfrm>
                    <a:prstGeom prst="rect">
                      <a:avLst/>
                    </a:prstGeom>
                    <a:noFill/>
                    <a:ln>
                      <a:noFill/>
                    </a:ln>
                  </pic:spPr>
                </pic:pic>
              </a:graphicData>
            </a:graphic>
          </wp:anchor>
        </w:drawing>
      </w:r>
    </w:p>
    <w:p w:rsidR="00C33B80" w:rsidRDefault="00C33B80" w:rsidP="00FA7B9B">
      <w:pPr>
        <w:pStyle w:val="corte4fondo"/>
        <w:tabs>
          <w:tab w:val="left" w:pos="567"/>
        </w:tabs>
        <w:rPr>
          <w:rFonts w:ascii="AvantGarde Bk BT" w:hAnsi="AvantGarde Bk BT" w:cs="Arial"/>
          <w:color w:val="000000" w:themeColor="text1"/>
          <w:sz w:val="24"/>
          <w:szCs w:val="24"/>
        </w:rPr>
      </w:pPr>
    </w:p>
    <w:p w:rsidR="00C33B80" w:rsidRDefault="00C33B80" w:rsidP="00FA7B9B">
      <w:pPr>
        <w:pStyle w:val="corte4fondo"/>
        <w:tabs>
          <w:tab w:val="left" w:pos="567"/>
        </w:tabs>
        <w:rPr>
          <w:rFonts w:ascii="AvantGarde Bk BT" w:hAnsi="AvantGarde Bk BT" w:cs="Arial"/>
          <w:color w:val="000000" w:themeColor="text1"/>
          <w:sz w:val="24"/>
          <w:szCs w:val="24"/>
        </w:rPr>
      </w:pPr>
    </w:p>
    <w:p w:rsidR="00C33B80" w:rsidRDefault="00C33B8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215B30" w:rsidRDefault="00215B30" w:rsidP="00FA7B9B">
      <w:pPr>
        <w:pStyle w:val="corte4fondo"/>
        <w:tabs>
          <w:tab w:val="left" w:pos="567"/>
        </w:tabs>
        <w:rPr>
          <w:rFonts w:ascii="AvantGarde Bk BT" w:hAnsi="AvantGarde Bk BT" w:cs="Arial"/>
          <w:color w:val="000000" w:themeColor="text1"/>
          <w:sz w:val="24"/>
          <w:szCs w:val="24"/>
        </w:rPr>
      </w:pPr>
    </w:p>
    <w:p w:rsidR="00C33B80" w:rsidRDefault="00C33B80" w:rsidP="00FA7B9B">
      <w:pPr>
        <w:pStyle w:val="corte4fondo"/>
        <w:tabs>
          <w:tab w:val="left" w:pos="567"/>
        </w:tabs>
        <w:rPr>
          <w:rFonts w:ascii="AvantGarde Bk BT" w:hAnsi="AvantGarde Bk BT" w:cs="Arial"/>
          <w:color w:val="000000" w:themeColor="text1"/>
          <w:sz w:val="24"/>
          <w:szCs w:val="24"/>
        </w:rPr>
      </w:pPr>
    </w:p>
    <w:p w:rsidR="006612AA" w:rsidRPr="007C5605" w:rsidRDefault="006612AA" w:rsidP="004327B3">
      <w:pPr>
        <w:pStyle w:val="corte4fondo"/>
        <w:tabs>
          <w:tab w:val="left" w:pos="567"/>
        </w:tabs>
        <w:ind w:firstLine="0"/>
        <w:rPr>
          <w:rFonts w:ascii="AvantGarde Bk BT" w:hAnsi="AvantGarde Bk BT" w:cs="Arial"/>
          <w:color w:val="000000" w:themeColor="text1"/>
          <w:sz w:val="24"/>
          <w:szCs w:val="24"/>
        </w:rPr>
      </w:pPr>
    </w:p>
    <w:p w:rsidR="004040D3" w:rsidRDefault="00042BD6" w:rsidP="00BB73B7">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TERCERO</w:t>
      </w:r>
      <w:r w:rsidR="0004274F" w:rsidRPr="007C5605">
        <w:rPr>
          <w:rFonts w:ascii="AvantGarde Bk BT" w:hAnsi="AvantGarde Bk BT" w:cs="Arial"/>
          <w:b/>
          <w:color w:val="000000" w:themeColor="text1"/>
          <w:sz w:val="24"/>
          <w:szCs w:val="24"/>
        </w:rPr>
        <w:t>. Interposición del recurso.</w:t>
      </w:r>
      <w:r w:rsidR="0004274F" w:rsidRPr="007C5605">
        <w:rPr>
          <w:rFonts w:ascii="AvantGarde Bk BT" w:hAnsi="AvantGarde Bk BT" w:cs="Arial"/>
          <w:color w:val="000000" w:themeColor="text1"/>
          <w:sz w:val="24"/>
          <w:szCs w:val="24"/>
        </w:rPr>
        <w:t xml:space="preserve"> El </w:t>
      </w:r>
      <w:r w:rsidR="00EC20A0">
        <w:rPr>
          <w:rFonts w:ascii="AvantGarde Bk BT" w:hAnsi="AvantGarde Bk BT" w:cs="Arial"/>
          <w:color w:val="000000" w:themeColor="text1"/>
          <w:sz w:val="24"/>
          <w:szCs w:val="24"/>
        </w:rPr>
        <w:t>01 uno de agosto</w:t>
      </w:r>
      <w:r w:rsidR="00E458B7">
        <w:rPr>
          <w:rFonts w:ascii="AvantGarde Bk BT" w:hAnsi="AvantGarde Bk BT" w:cs="Arial"/>
          <w:color w:val="000000" w:themeColor="text1"/>
          <w:sz w:val="24"/>
          <w:szCs w:val="24"/>
        </w:rPr>
        <w:t xml:space="preserve"> de 2017 dos mil diecisiete</w:t>
      </w:r>
      <w:r w:rsidR="0004274F" w:rsidRPr="007C5605">
        <w:rPr>
          <w:rFonts w:ascii="AvantGarde Bk BT" w:hAnsi="AvantGarde Bk BT" w:cs="Arial"/>
          <w:color w:val="000000" w:themeColor="text1"/>
          <w:sz w:val="24"/>
          <w:szCs w:val="24"/>
        </w:rPr>
        <w:t xml:space="preserve"> </w:t>
      </w:r>
      <w:r w:rsidR="00811318">
        <w:rPr>
          <w:rFonts w:ascii="AvantGarde Bk BT" w:hAnsi="AvantGarde Bk BT" w:cs="Arial"/>
          <w:color w:val="000000" w:themeColor="text1"/>
          <w:sz w:val="24"/>
          <w:szCs w:val="24"/>
        </w:rPr>
        <w:t>el</w:t>
      </w:r>
      <w:r w:rsidR="0004274F" w:rsidRPr="007C5605">
        <w:rPr>
          <w:rFonts w:ascii="AvantGarde Bk BT" w:hAnsi="AvantGarde Bk BT" w:cs="Arial"/>
          <w:color w:val="000000" w:themeColor="text1"/>
          <w:sz w:val="24"/>
          <w:szCs w:val="24"/>
        </w:rPr>
        <w:t xml:space="preserve"> solicitante de la información interpuso el recurso de revisión en contra de la resp</w:t>
      </w:r>
      <w:r w:rsidR="0007175D" w:rsidRPr="007C5605">
        <w:rPr>
          <w:rFonts w:ascii="AvantGarde Bk BT" w:hAnsi="AvantGarde Bk BT" w:cs="Arial"/>
          <w:color w:val="000000" w:themeColor="text1"/>
          <w:sz w:val="24"/>
          <w:szCs w:val="24"/>
        </w:rPr>
        <w:t>uesta otorgada por la autoridad, en el que manifestó:</w:t>
      </w:r>
    </w:p>
    <w:p w:rsidR="00BB73B7" w:rsidRDefault="00BB73B7" w:rsidP="00BB73B7">
      <w:pPr>
        <w:pStyle w:val="corte4fondo"/>
        <w:tabs>
          <w:tab w:val="left" w:pos="567"/>
        </w:tabs>
        <w:ind w:left="113" w:firstLine="680"/>
        <w:rPr>
          <w:rFonts w:ascii="AvantGarde Bk BT" w:hAnsi="AvantGarde Bk BT" w:cs="Arial"/>
          <w:color w:val="000000" w:themeColor="text1"/>
          <w:sz w:val="24"/>
          <w:szCs w:val="24"/>
        </w:rPr>
      </w:pPr>
    </w:p>
    <w:p w:rsidR="004040D3" w:rsidRDefault="00792E1F" w:rsidP="00CD139D">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CD139D" w:rsidRPr="00CD139D">
        <w:rPr>
          <w:rFonts w:ascii="AvantGarde Bk BT" w:hAnsi="AvantGarde Bk BT" w:cs="Arial"/>
          <w:i/>
          <w:color w:val="000000" w:themeColor="text1"/>
          <w:sz w:val="22"/>
          <w:szCs w:val="22"/>
        </w:rPr>
        <w:t>Dicen que dicha informacion es inexistente, ya que no se encuentra en los archivos, pero se supone que todo acto que derive de sus facultades debe de existir en los archivos de esta dependencia, no anexan ni siquiera un acta de comite en donde se realize una busqueda... tal parece que simplemente no quieren entregar la informacion, ya que estoy pidiendo acta de comite de adquisiciones del 2014, por lo que no creo que en ese año no realizaron concursos o compras... por lo que dicha informacion si debe existir, y si no que medidas tomaron.... ya que el director de dicha area al momento de recibir la entrega de recepcion debió notar que no estaban dichas actas, por lo que debio dar vista a contraloria.</w:t>
      </w:r>
      <w:r>
        <w:rPr>
          <w:rFonts w:ascii="AvantGarde Bk BT" w:hAnsi="AvantGarde Bk BT" w:cs="Arial"/>
          <w:color w:val="000000" w:themeColor="text1"/>
          <w:sz w:val="24"/>
          <w:szCs w:val="24"/>
        </w:rPr>
        <w:t>”</w:t>
      </w:r>
      <w:r w:rsidR="002A783A">
        <w:rPr>
          <w:rFonts w:ascii="AvantGarde Bk BT" w:hAnsi="AvantGarde Bk BT" w:cs="Arial"/>
          <w:color w:val="000000" w:themeColor="text1"/>
          <w:sz w:val="24"/>
          <w:szCs w:val="24"/>
        </w:rPr>
        <w:t xml:space="preserve"> </w:t>
      </w:r>
      <w:r w:rsidRPr="00792E1F">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w:t>
      </w:r>
      <w:r w:rsidR="00CD139D">
        <w:rPr>
          <w:rFonts w:ascii="AvantGarde Bk BT" w:hAnsi="AvantGarde Bk BT" w:cs="Arial"/>
          <w:color w:val="000000" w:themeColor="text1"/>
          <w:sz w:val="24"/>
          <w:szCs w:val="24"/>
        </w:rPr>
        <w:t xml:space="preserve">a </w:t>
      </w:r>
      <w:r>
        <w:rPr>
          <w:rFonts w:ascii="AvantGarde Bk BT" w:hAnsi="AvantGarde Bk BT" w:cs="Arial"/>
          <w:color w:val="000000" w:themeColor="text1"/>
          <w:sz w:val="24"/>
          <w:szCs w:val="24"/>
        </w:rPr>
        <w:t xml:space="preserve">foja </w:t>
      </w:r>
      <w:r w:rsidR="002A783A">
        <w:rPr>
          <w:rFonts w:ascii="AvantGarde Bk BT" w:hAnsi="AvantGarde Bk BT" w:cs="Arial"/>
          <w:color w:val="000000" w:themeColor="text1"/>
          <w:sz w:val="24"/>
          <w:szCs w:val="24"/>
        </w:rPr>
        <w:t xml:space="preserve">01 </w:t>
      </w:r>
      <w:r w:rsidR="00961C71">
        <w:rPr>
          <w:rFonts w:ascii="AvantGarde Bk BT" w:hAnsi="AvantGarde Bk BT" w:cs="Arial"/>
          <w:color w:val="000000" w:themeColor="text1"/>
          <w:sz w:val="24"/>
          <w:szCs w:val="24"/>
        </w:rPr>
        <w:t xml:space="preserve">uno </w:t>
      </w:r>
      <w:r>
        <w:rPr>
          <w:rFonts w:ascii="AvantGarde Bk BT" w:hAnsi="AvantGarde Bk BT" w:cs="Arial"/>
          <w:color w:val="000000" w:themeColor="text1"/>
          <w:sz w:val="24"/>
          <w:szCs w:val="24"/>
        </w:rPr>
        <w:t>de autos).</w:t>
      </w:r>
    </w:p>
    <w:p w:rsidR="00C139A6" w:rsidRPr="006446BA" w:rsidRDefault="00C139A6" w:rsidP="00E458B7">
      <w:pPr>
        <w:pStyle w:val="corte4fondo"/>
        <w:tabs>
          <w:tab w:val="left" w:pos="567"/>
        </w:tabs>
        <w:ind w:firstLine="0"/>
        <w:rPr>
          <w:rFonts w:ascii="AvantGarde Bk BT" w:hAnsi="AvantGarde Bk BT" w:cs="Arial"/>
          <w:i/>
          <w:color w:val="000000" w:themeColor="text1"/>
          <w:sz w:val="24"/>
          <w:szCs w:val="24"/>
        </w:rPr>
      </w:pPr>
    </w:p>
    <w:p w:rsidR="0004274F" w:rsidRPr="007C5605" w:rsidRDefault="00042BD6" w:rsidP="00B80478">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04274F" w:rsidRPr="007C5605">
        <w:rPr>
          <w:rFonts w:ascii="AvantGarde Bk BT" w:hAnsi="AvantGarde Bk BT" w:cs="Arial"/>
          <w:b/>
          <w:color w:val="000000" w:themeColor="text1"/>
          <w:sz w:val="24"/>
          <w:szCs w:val="24"/>
        </w:rPr>
        <w:t>.</w:t>
      </w:r>
      <w:r w:rsidR="0004274F"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04274F" w:rsidRPr="007C5605">
        <w:rPr>
          <w:rFonts w:ascii="AvantGarde Bk BT" w:hAnsi="AvantGarde Bk BT" w:cs="Arial"/>
          <w:color w:val="000000" w:themeColor="text1"/>
          <w:sz w:val="24"/>
          <w:szCs w:val="24"/>
        </w:rPr>
        <w:t xml:space="preserve"> Mediante auto del </w:t>
      </w:r>
      <w:r w:rsidR="0031582D">
        <w:rPr>
          <w:rFonts w:ascii="AvantGarde Bk BT" w:hAnsi="AvantGarde Bk BT" w:cs="Arial"/>
          <w:color w:val="000000" w:themeColor="text1"/>
          <w:sz w:val="24"/>
          <w:szCs w:val="24"/>
        </w:rPr>
        <w:t>02 dos de agosto</w:t>
      </w:r>
      <w:r w:rsidR="00AD490A">
        <w:rPr>
          <w:rFonts w:ascii="AvantGarde Bk BT" w:hAnsi="AvantGarde Bk BT" w:cs="Arial"/>
          <w:color w:val="000000" w:themeColor="text1"/>
          <w:sz w:val="24"/>
          <w:szCs w:val="24"/>
        </w:rPr>
        <w:t xml:space="preserve"> de 2017 dos mil diecisiete</w:t>
      </w:r>
      <w:r w:rsidR="0004274F"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04274F" w:rsidRPr="007C5605" w:rsidRDefault="0004274F" w:rsidP="00E02BC0">
      <w:pPr>
        <w:pStyle w:val="corte4fondo"/>
        <w:tabs>
          <w:tab w:val="left" w:pos="567"/>
        </w:tabs>
        <w:ind w:left="113"/>
        <w:rPr>
          <w:rFonts w:ascii="AvantGarde Bk BT" w:hAnsi="AvantGarde Bk BT" w:cs="Arial"/>
          <w:color w:val="000000" w:themeColor="text1"/>
          <w:sz w:val="24"/>
          <w:szCs w:val="24"/>
        </w:rPr>
      </w:pPr>
    </w:p>
    <w:p w:rsidR="0004274F" w:rsidRPr="007C5605" w:rsidRDefault="00042BD6" w:rsidP="00B80478">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0004274F" w:rsidRPr="007C5605">
        <w:rPr>
          <w:rFonts w:ascii="AvantGarde Bk BT" w:hAnsi="AvantGarde Bk BT" w:cs="Arial"/>
          <w:b/>
          <w:color w:val="000000" w:themeColor="text1"/>
          <w:sz w:val="24"/>
          <w:szCs w:val="24"/>
        </w:rPr>
        <w:t xml:space="preserve">. Auto de </w:t>
      </w:r>
      <w:r w:rsidR="00517C80">
        <w:rPr>
          <w:rFonts w:ascii="AvantGarde Bk BT" w:hAnsi="AvantGarde Bk BT" w:cs="Arial"/>
          <w:b/>
          <w:color w:val="000000" w:themeColor="text1"/>
          <w:sz w:val="24"/>
          <w:szCs w:val="24"/>
        </w:rPr>
        <w:t>admisión</w:t>
      </w:r>
      <w:r w:rsidR="0004274F" w:rsidRPr="007C5605">
        <w:rPr>
          <w:rFonts w:ascii="AvantGarde Bk BT" w:hAnsi="AvantGarde Bk BT" w:cs="Arial"/>
          <w:b/>
          <w:color w:val="000000" w:themeColor="text1"/>
          <w:sz w:val="24"/>
          <w:szCs w:val="24"/>
        </w:rPr>
        <w:t>.</w:t>
      </w:r>
      <w:r w:rsidR="0004274F" w:rsidRPr="007C5605">
        <w:rPr>
          <w:rFonts w:ascii="AvantGarde Bk BT" w:hAnsi="AvantGarde Bk BT" w:cs="Arial"/>
          <w:color w:val="000000" w:themeColor="text1"/>
          <w:sz w:val="24"/>
          <w:szCs w:val="24"/>
        </w:rPr>
        <w:t xml:space="preserve"> Por proveído del </w:t>
      </w:r>
      <w:r w:rsidR="0031582D">
        <w:rPr>
          <w:rFonts w:ascii="AvantGarde Bk BT" w:hAnsi="AvantGarde Bk BT" w:cs="Arial"/>
          <w:color w:val="000000" w:themeColor="text1"/>
          <w:sz w:val="24"/>
          <w:szCs w:val="24"/>
        </w:rPr>
        <w:t>07 siete de agosto</w:t>
      </w:r>
      <w:r w:rsidR="00D413D6">
        <w:rPr>
          <w:rFonts w:ascii="AvantGarde Bk BT" w:hAnsi="AvantGarde Bk BT" w:cs="Arial"/>
          <w:color w:val="000000" w:themeColor="text1"/>
          <w:sz w:val="24"/>
          <w:szCs w:val="24"/>
        </w:rPr>
        <w:t xml:space="preserve"> de 2017 dos mil diecisiete</w:t>
      </w:r>
      <w:r w:rsidR="0004274F" w:rsidRPr="007C5605">
        <w:rPr>
          <w:rFonts w:ascii="AvantGarde Bk BT" w:hAnsi="AvantGarde Bk BT" w:cs="Arial"/>
          <w:color w:val="000000" w:themeColor="text1"/>
          <w:sz w:val="24"/>
          <w:szCs w:val="24"/>
        </w:rPr>
        <w:t xml:space="preserve"> el Comisionado Ponente:</w:t>
      </w:r>
    </w:p>
    <w:p w:rsidR="0004274F" w:rsidRPr="007C5605" w:rsidRDefault="0004274F" w:rsidP="00E02BC0">
      <w:pPr>
        <w:pStyle w:val="corte4fondo"/>
        <w:tabs>
          <w:tab w:val="left" w:pos="567"/>
        </w:tabs>
        <w:ind w:left="113"/>
        <w:rPr>
          <w:rFonts w:ascii="AvantGarde Bk BT" w:hAnsi="AvantGarde Bk BT" w:cs="Arial"/>
          <w:color w:val="000000" w:themeColor="text1"/>
          <w:sz w:val="24"/>
          <w:szCs w:val="24"/>
        </w:rPr>
      </w:pPr>
    </w:p>
    <w:p w:rsidR="0004274F" w:rsidRPr="007C5605" w:rsidRDefault="0026483E" w:rsidP="00E02BC0">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Admitió en tiempo </w:t>
      </w:r>
      <w:r w:rsidR="0031582D">
        <w:rPr>
          <w:rFonts w:ascii="AvantGarde Bk BT" w:hAnsi="AvantGarde Bk BT" w:cs="Arial"/>
          <w:color w:val="000000" w:themeColor="text1"/>
          <w:sz w:val="24"/>
          <w:szCs w:val="24"/>
        </w:rPr>
        <w:t>y forma el medio de impugnación en atención a la hipótesis establecida en la fracción II del artículo 167 de la Ley de Transparencia y Acceso a la Información Pública del Estado.</w:t>
      </w:r>
    </w:p>
    <w:p w:rsidR="0004274F" w:rsidRPr="00BF7B76" w:rsidRDefault="0076602B" w:rsidP="00E02BC0">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D85E01" w:rsidRPr="007C5605">
        <w:rPr>
          <w:rFonts w:ascii="AvantGarde Bk BT" w:hAnsi="AvantGarde Bk BT" w:cs="Arial"/>
          <w:color w:val="000000" w:themeColor="text1"/>
          <w:sz w:val="24"/>
          <w:szCs w:val="24"/>
        </w:rPr>
        <w:t xml:space="preserve">El ponente </w:t>
      </w:r>
      <w:r w:rsidR="0004274F" w:rsidRPr="007C5605">
        <w:rPr>
          <w:rFonts w:ascii="AvantGarde Bk BT" w:hAnsi="AvantGarde Bk BT" w:cs="Arial"/>
          <w:color w:val="000000" w:themeColor="text1"/>
          <w:sz w:val="24"/>
          <w:szCs w:val="24"/>
        </w:rPr>
        <w:t xml:space="preserve">registró en el Libro de Gobierno el presente expediente como </w:t>
      </w:r>
      <w:r w:rsidR="00B02F40">
        <w:rPr>
          <w:rFonts w:ascii="AvantGarde Bk BT" w:hAnsi="AvantGarde Bk BT" w:cs="Arial"/>
          <w:color w:val="000000" w:themeColor="text1"/>
          <w:sz w:val="24"/>
          <w:szCs w:val="24"/>
        </w:rPr>
        <w:t>recurso de revi</w:t>
      </w:r>
      <w:r w:rsidR="000B0FFC">
        <w:rPr>
          <w:rFonts w:ascii="AvantGarde Bk BT" w:hAnsi="AvantGarde Bk BT" w:cs="Arial"/>
          <w:color w:val="000000" w:themeColor="text1"/>
          <w:sz w:val="24"/>
          <w:szCs w:val="24"/>
        </w:rPr>
        <w:t xml:space="preserve">sión </w:t>
      </w:r>
      <w:r w:rsidR="000B0FFC" w:rsidRPr="00BF7B76">
        <w:rPr>
          <w:rFonts w:ascii="AvantGarde Bk BT" w:hAnsi="AvantGarde Bk BT" w:cs="Arial"/>
          <w:b/>
          <w:color w:val="000000" w:themeColor="text1"/>
          <w:sz w:val="24"/>
          <w:szCs w:val="24"/>
        </w:rPr>
        <w:t>RR-</w:t>
      </w:r>
      <w:r w:rsidR="0031582D">
        <w:rPr>
          <w:rFonts w:ascii="AvantGarde Bk BT" w:hAnsi="AvantGarde Bk BT" w:cs="Arial"/>
          <w:b/>
          <w:color w:val="000000" w:themeColor="text1"/>
          <w:sz w:val="24"/>
          <w:szCs w:val="24"/>
        </w:rPr>
        <w:t>493</w:t>
      </w:r>
      <w:r w:rsidR="00D413D6" w:rsidRPr="00BF7B76">
        <w:rPr>
          <w:rFonts w:ascii="AvantGarde Bk BT" w:hAnsi="AvantGarde Bk BT" w:cs="Arial"/>
          <w:b/>
          <w:color w:val="000000" w:themeColor="text1"/>
          <w:sz w:val="24"/>
          <w:szCs w:val="24"/>
        </w:rPr>
        <w:t>/2017</w:t>
      </w:r>
      <w:r w:rsidR="0004274F" w:rsidRPr="00BF7B76">
        <w:rPr>
          <w:rFonts w:ascii="AvantGarde Bk BT" w:hAnsi="AvantGarde Bk BT" w:cs="Arial"/>
          <w:b/>
          <w:color w:val="000000" w:themeColor="text1"/>
          <w:sz w:val="24"/>
          <w:szCs w:val="24"/>
        </w:rPr>
        <w:t>-1</w:t>
      </w:r>
      <w:r w:rsidR="00B02F40" w:rsidRPr="00BF7B76">
        <w:rPr>
          <w:rFonts w:ascii="AvantGarde Bk BT" w:hAnsi="AvantGarde Bk BT" w:cs="Arial"/>
          <w:b/>
          <w:color w:val="000000" w:themeColor="text1"/>
          <w:sz w:val="24"/>
          <w:szCs w:val="24"/>
        </w:rPr>
        <w:t xml:space="preserve"> PLATAFORMA</w:t>
      </w:r>
      <w:r w:rsidR="0004274F" w:rsidRPr="00BF7B76">
        <w:rPr>
          <w:rFonts w:ascii="AvantGarde Bk BT" w:hAnsi="AvantGarde Bk BT" w:cs="Arial"/>
          <w:b/>
          <w:color w:val="000000" w:themeColor="text1"/>
          <w:sz w:val="24"/>
          <w:szCs w:val="24"/>
        </w:rPr>
        <w:t>.</w:t>
      </w:r>
    </w:p>
    <w:p w:rsidR="0004274F" w:rsidRPr="007C5605" w:rsidRDefault="0076602B" w:rsidP="00E02BC0">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D32BDF">
        <w:rPr>
          <w:rFonts w:ascii="AvantGarde Bk BT" w:hAnsi="AvantGarde Bk BT" w:cs="Arial"/>
          <w:color w:val="000000" w:themeColor="text1"/>
          <w:sz w:val="24"/>
          <w:szCs w:val="24"/>
        </w:rPr>
        <w:t>Tuvo como ente obligado</w:t>
      </w:r>
      <w:r w:rsidR="0031582D">
        <w:rPr>
          <w:rFonts w:ascii="AvantGarde Bk BT" w:hAnsi="AvantGarde Bk BT" w:cs="Arial"/>
          <w:color w:val="000000" w:themeColor="text1"/>
          <w:sz w:val="24"/>
          <w:szCs w:val="24"/>
        </w:rPr>
        <w:t xml:space="preserve"> a</w:t>
      </w:r>
      <w:r w:rsidR="0004274F" w:rsidRPr="007C5605">
        <w:rPr>
          <w:rFonts w:ascii="AvantGarde Bk BT" w:hAnsi="AvantGarde Bk BT" w:cs="Arial"/>
          <w:color w:val="000000" w:themeColor="text1"/>
          <w:sz w:val="24"/>
          <w:szCs w:val="24"/>
        </w:rPr>
        <w:t xml:space="preserve"> </w:t>
      </w:r>
      <w:r w:rsidR="00BB73B7">
        <w:rPr>
          <w:rFonts w:ascii="AvantGarde Bk BT" w:hAnsi="AvantGarde Bk BT" w:cs="Arial"/>
          <w:color w:val="000000" w:themeColor="text1"/>
          <w:sz w:val="24"/>
          <w:szCs w:val="24"/>
        </w:rPr>
        <w:t>la</w:t>
      </w:r>
      <w:r w:rsidR="0004274F" w:rsidRPr="007C5605">
        <w:rPr>
          <w:rFonts w:ascii="AvantGarde Bk BT" w:hAnsi="AvantGarde Bk BT" w:cs="Arial"/>
          <w:color w:val="000000" w:themeColor="text1"/>
          <w:sz w:val="24"/>
          <w:szCs w:val="24"/>
        </w:rPr>
        <w:t xml:space="preserve"> </w:t>
      </w:r>
      <w:r w:rsidR="0031582D" w:rsidRPr="0031582D">
        <w:rPr>
          <w:rFonts w:ascii="AvantGarde Bk BT" w:hAnsi="AvantGarde Bk BT" w:cs="Arial"/>
          <w:b/>
          <w:color w:val="000000" w:themeColor="text1"/>
          <w:sz w:val="24"/>
          <w:szCs w:val="24"/>
        </w:rPr>
        <w:t>SECRETARÍA DE DESARROLLO URBANO, VIVIENDA Y OBRAS PÚBLICAS</w:t>
      </w:r>
      <w:r w:rsidR="00C85D81">
        <w:rPr>
          <w:rFonts w:ascii="AvantGarde Bk BT" w:hAnsi="AvantGarde Bk BT" w:cs="Arial"/>
          <w:b/>
          <w:color w:val="000000" w:themeColor="text1"/>
          <w:sz w:val="24"/>
          <w:szCs w:val="24"/>
        </w:rPr>
        <w:t>,</w:t>
      </w:r>
      <w:r w:rsidR="00E2719E" w:rsidRPr="007C5605">
        <w:rPr>
          <w:rFonts w:ascii="AvantGarde Bk BT" w:hAnsi="AvantGarde Bk BT" w:cs="Arial"/>
          <w:color w:val="000000" w:themeColor="text1"/>
          <w:sz w:val="24"/>
          <w:szCs w:val="24"/>
        </w:rPr>
        <w:t xml:space="preserve"> </w:t>
      </w:r>
      <w:r w:rsidR="00643BB1">
        <w:rPr>
          <w:rFonts w:ascii="AvantGarde Bk BT" w:hAnsi="AvantGarde Bk BT" w:cs="Arial"/>
          <w:b/>
          <w:color w:val="000000" w:themeColor="text1"/>
          <w:sz w:val="24"/>
          <w:szCs w:val="24"/>
        </w:rPr>
        <w:t>por conducto</w:t>
      </w:r>
      <w:r w:rsidR="0004274F" w:rsidRPr="00DE03AC">
        <w:rPr>
          <w:rFonts w:ascii="AvantGarde Bk BT" w:hAnsi="AvantGarde Bk BT" w:cs="Arial"/>
          <w:b/>
          <w:color w:val="000000" w:themeColor="text1"/>
          <w:sz w:val="24"/>
          <w:szCs w:val="24"/>
        </w:rPr>
        <w:t xml:space="preserve"> de </w:t>
      </w:r>
      <w:r w:rsidR="00C85D81">
        <w:rPr>
          <w:rFonts w:ascii="AvantGarde Bk BT" w:hAnsi="AvantGarde Bk BT" w:cs="Arial"/>
          <w:b/>
          <w:color w:val="000000" w:themeColor="text1"/>
          <w:sz w:val="24"/>
          <w:szCs w:val="24"/>
        </w:rPr>
        <w:t>su TITULAR</w:t>
      </w:r>
      <w:r w:rsidR="00643BB1">
        <w:rPr>
          <w:rFonts w:ascii="AvantGarde Bk BT" w:hAnsi="AvantGarde Bk BT" w:cs="Arial"/>
          <w:b/>
          <w:color w:val="000000" w:themeColor="text1"/>
          <w:sz w:val="24"/>
          <w:szCs w:val="24"/>
        </w:rPr>
        <w:t xml:space="preserve">, de su </w:t>
      </w:r>
      <w:r w:rsidR="00D413D6">
        <w:rPr>
          <w:rFonts w:ascii="AvantGarde Bk BT" w:hAnsi="AvantGarde Bk BT" w:cs="Arial"/>
          <w:b/>
          <w:color w:val="000000" w:themeColor="text1"/>
          <w:sz w:val="24"/>
          <w:szCs w:val="24"/>
        </w:rPr>
        <w:t>TITULAR</w:t>
      </w:r>
      <w:r w:rsidR="00C85D81">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 xml:space="preserve">DE LA </w:t>
      </w:r>
      <w:r w:rsidR="0004274F" w:rsidRPr="007C5605">
        <w:rPr>
          <w:rFonts w:ascii="AvantGarde Bk BT" w:hAnsi="AvantGarde Bk BT" w:cs="Arial"/>
          <w:b/>
          <w:color w:val="000000" w:themeColor="text1"/>
          <w:sz w:val="24"/>
          <w:szCs w:val="24"/>
        </w:rPr>
        <w:lastRenderedPageBreak/>
        <w:t>UNIDAD DE TRANSPARENCIA</w:t>
      </w:r>
      <w:r w:rsidR="00643BB1">
        <w:rPr>
          <w:rFonts w:ascii="AvantGarde Bk BT" w:hAnsi="AvantGarde Bk BT" w:cs="Arial"/>
          <w:b/>
          <w:color w:val="000000" w:themeColor="text1"/>
          <w:sz w:val="24"/>
          <w:szCs w:val="24"/>
        </w:rPr>
        <w:t xml:space="preserve"> y de su </w:t>
      </w:r>
      <w:r w:rsidR="0031582D">
        <w:rPr>
          <w:rFonts w:ascii="AvantGarde Bk BT" w:hAnsi="AvantGarde Bk BT" w:cs="Arial"/>
          <w:b/>
          <w:color w:val="000000" w:themeColor="text1"/>
          <w:sz w:val="24"/>
          <w:szCs w:val="24"/>
        </w:rPr>
        <w:t>DIRECCIÓN DE ADMINISTRACIÓN Y FINANZAS</w:t>
      </w:r>
      <w:r w:rsidR="00C85D81">
        <w:rPr>
          <w:rFonts w:ascii="AvantGarde Bk BT" w:hAnsi="AvantGarde Bk BT" w:cs="Arial"/>
          <w:color w:val="000000" w:themeColor="text1"/>
          <w:sz w:val="24"/>
          <w:szCs w:val="24"/>
        </w:rPr>
        <w:t>.</w:t>
      </w:r>
    </w:p>
    <w:p w:rsidR="0004274F" w:rsidRPr="007C5605" w:rsidRDefault="0076602B" w:rsidP="00E02BC0">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BB758D">
        <w:rPr>
          <w:rFonts w:ascii="AvantGarde Bk BT" w:hAnsi="AvantGarde Bk BT" w:cs="Arial"/>
          <w:color w:val="000000" w:themeColor="text1"/>
          <w:sz w:val="24"/>
          <w:szCs w:val="24"/>
        </w:rPr>
        <w:t>T</w:t>
      </w:r>
      <w:r w:rsidR="0004274F" w:rsidRPr="007C5605">
        <w:rPr>
          <w:rFonts w:ascii="AvantGarde Bk BT" w:hAnsi="AvantGarde Bk BT" w:cs="Arial"/>
          <w:color w:val="000000" w:themeColor="text1"/>
          <w:sz w:val="24"/>
          <w:szCs w:val="24"/>
        </w:rPr>
        <w:t>uvo al recurrente por señalado</w:t>
      </w:r>
      <w:r w:rsidR="0026483E" w:rsidRPr="007C5605">
        <w:rPr>
          <w:rFonts w:ascii="AvantGarde Bk BT" w:hAnsi="AvantGarde Bk BT" w:cs="Arial"/>
          <w:color w:val="000000" w:themeColor="text1"/>
          <w:sz w:val="24"/>
          <w:szCs w:val="24"/>
        </w:rPr>
        <w:t xml:space="preserve"> correo electrónico para</w:t>
      </w:r>
      <w:r w:rsidR="0004274F" w:rsidRPr="007C5605">
        <w:rPr>
          <w:rFonts w:ascii="AvantGarde Bk BT" w:hAnsi="AvantGarde Bk BT" w:cs="Arial"/>
          <w:color w:val="000000" w:themeColor="text1"/>
          <w:sz w:val="24"/>
          <w:szCs w:val="24"/>
        </w:rPr>
        <w:t xml:space="preserve"> oír notificaciones.</w:t>
      </w:r>
    </w:p>
    <w:p w:rsidR="00442C82" w:rsidRDefault="0076602B" w:rsidP="00442C8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2C7D0C">
        <w:rPr>
          <w:rFonts w:ascii="AvantGarde Bk BT" w:hAnsi="AvantGarde Bk BT" w:cs="Arial"/>
          <w:color w:val="000000" w:themeColor="text1"/>
          <w:sz w:val="24"/>
          <w:szCs w:val="24"/>
        </w:rPr>
        <w:t>P</w:t>
      </w:r>
      <w:r w:rsidR="0004274F" w:rsidRPr="007C5605">
        <w:rPr>
          <w:rFonts w:ascii="AvantGarde Bk BT" w:hAnsi="AvantGarde Bk BT" w:cs="Arial"/>
          <w:color w:val="000000" w:themeColor="text1"/>
          <w:sz w:val="24"/>
          <w:szCs w:val="24"/>
        </w:rPr>
        <w:t>uso a disposición de las partes el expediente para que en un plazo máximo de 7 siete días manifestaran lo que a su derecho convinie</w:t>
      </w:r>
      <w:r w:rsidR="00442C82">
        <w:rPr>
          <w:rFonts w:ascii="AvantGarde Bk BT" w:hAnsi="AvantGarde Bk BT" w:cs="Arial"/>
          <w:color w:val="000000" w:themeColor="text1"/>
          <w:sz w:val="24"/>
          <w:szCs w:val="24"/>
        </w:rPr>
        <w:t xml:space="preserve">ra –ofrecer pruebas y alegar–. </w:t>
      </w:r>
    </w:p>
    <w:p w:rsidR="00705B43" w:rsidRDefault="00705B43" w:rsidP="00442C8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Requirió al sujeto obligado para que rindiera ante esta </w:t>
      </w:r>
      <w:r w:rsidR="0064789D">
        <w:rPr>
          <w:rFonts w:ascii="AvantGarde Bk BT" w:hAnsi="AvantGarde Bk BT" w:cs="Arial"/>
          <w:color w:val="000000" w:themeColor="text1"/>
          <w:sz w:val="24"/>
          <w:szCs w:val="24"/>
        </w:rPr>
        <w:t>Comisión</w:t>
      </w:r>
      <w:r>
        <w:rPr>
          <w:rFonts w:ascii="AvantGarde Bk BT" w:hAnsi="AvantGarde Bk BT" w:cs="Arial"/>
          <w:color w:val="000000" w:themeColor="text1"/>
          <w:sz w:val="24"/>
          <w:szCs w:val="24"/>
        </w:rPr>
        <w:t xml:space="preserve"> un informe en el que manifestara:</w:t>
      </w:r>
    </w:p>
    <w:p w:rsidR="00705B43" w:rsidRDefault="00705B43" w:rsidP="0064789D">
      <w:pPr>
        <w:pStyle w:val="corte4fondo"/>
        <w:numPr>
          <w:ilvl w:val="0"/>
          <w:numId w:val="15"/>
        </w:numPr>
        <w:tabs>
          <w:tab w:val="left" w:pos="567"/>
        </w:tabs>
        <w:ind w:left="1210"/>
        <w:rPr>
          <w:rFonts w:ascii="AvantGarde Bk BT" w:hAnsi="AvantGarde Bk BT" w:cs="Arial"/>
          <w:color w:val="000000" w:themeColor="text1"/>
          <w:sz w:val="24"/>
          <w:szCs w:val="24"/>
        </w:rPr>
      </w:pPr>
      <w:r>
        <w:rPr>
          <w:rFonts w:ascii="AvantGarde Bk BT" w:hAnsi="AvantGarde Bk BT" w:cs="Arial"/>
          <w:color w:val="000000" w:themeColor="text1"/>
          <w:sz w:val="24"/>
          <w:szCs w:val="24"/>
        </w:rPr>
        <w:t>Si cuenta con la información en la modalidad solicitada</w:t>
      </w:r>
      <w:r w:rsidR="0064789D">
        <w:rPr>
          <w:rFonts w:ascii="AvantGarde Bk BT" w:hAnsi="AvantGarde Bk BT" w:cs="Arial"/>
          <w:color w:val="000000" w:themeColor="text1"/>
          <w:sz w:val="24"/>
          <w:szCs w:val="24"/>
        </w:rPr>
        <w:t xml:space="preserve"> o si èsta se encuentra en bases de datos</w:t>
      </w:r>
      <w:r>
        <w:rPr>
          <w:rFonts w:ascii="AvantGarde Bk BT" w:hAnsi="AvantGarde Bk BT" w:cs="Arial"/>
          <w:color w:val="000000" w:themeColor="text1"/>
          <w:sz w:val="24"/>
          <w:szCs w:val="24"/>
        </w:rPr>
        <w:t>.</w:t>
      </w:r>
    </w:p>
    <w:p w:rsidR="00705B43" w:rsidRDefault="00705B43" w:rsidP="0064789D">
      <w:pPr>
        <w:pStyle w:val="corte4fondo"/>
        <w:numPr>
          <w:ilvl w:val="0"/>
          <w:numId w:val="15"/>
        </w:numPr>
        <w:tabs>
          <w:tab w:val="left" w:pos="567"/>
        </w:tabs>
        <w:ind w:left="1210"/>
        <w:rPr>
          <w:rFonts w:ascii="AvantGarde Bk BT" w:hAnsi="AvantGarde Bk BT" w:cs="Arial"/>
          <w:color w:val="000000" w:themeColor="text1"/>
          <w:sz w:val="24"/>
          <w:szCs w:val="24"/>
        </w:rPr>
      </w:pPr>
      <w:r>
        <w:rPr>
          <w:rFonts w:ascii="AvantGarde Bk BT" w:hAnsi="AvantGarde Bk BT" w:cs="Arial"/>
          <w:color w:val="000000" w:themeColor="text1"/>
          <w:sz w:val="24"/>
          <w:szCs w:val="24"/>
        </w:rPr>
        <w:t>Si los documentos en los que ésta const</w:t>
      </w:r>
      <w:r w:rsidR="00B12C0C">
        <w:rPr>
          <w:rFonts w:ascii="AvantGarde Bk BT" w:hAnsi="AvantGarde Bk BT" w:cs="Arial"/>
          <w:color w:val="000000" w:themeColor="text1"/>
          <w:sz w:val="24"/>
          <w:szCs w:val="24"/>
        </w:rPr>
        <w:t>a se encuentran en sus archivos y sus características físicas.</w:t>
      </w:r>
    </w:p>
    <w:p w:rsidR="00705B43" w:rsidRDefault="00705B43" w:rsidP="0064789D">
      <w:pPr>
        <w:pStyle w:val="corte4fondo"/>
        <w:numPr>
          <w:ilvl w:val="0"/>
          <w:numId w:val="15"/>
        </w:numPr>
        <w:tabs>
          <w:tab w:val="left" w:pos="567"/>
        </w:tabs>
        <w:ind w:left="1210"/>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obtuvo, posee, transforma o mantiene en posesión la información solicitada; y para el caso que manif</w:t>
      </w:r>
      <w:r w:rsidR="0064789D">
        <w:rPr>
          <w:rFonts w:ascii="AvantGarde Bk BT" w:hAnsi="AvantGarde Bk BT" w:cs="Arial"/>
          <w:color w:val="000000" w:themeColor="text1"/>
          <w:sz w:val="24"/>
          <w:szCs w:val="24"/>
        </w:rPr>
        <w:t>estara</w:t>
      </w:r>
      <w:r>
        <w:rPr>
          <w:rFonts w:ascii="AvantGarde Bk BT" w:hAnsi="AvantGarde Bk BT" w:cs="Arial"/>
          <w:color w:val="000000" w:themeColor="text1"/>
          <w:sz w:val="24"/>
          <w:szCs w:val="24"/>
        </w:rPr>
        <w:t xml:space="preserve"> no contar con </w:t>
      </w:r>
      <w:r w:rsidR="00B12C0C">
        <w:rPr>
          <w:rFonts w:ascii="AvantGarde Bk BT" w:hAnsi="AvantGarde Bk BT" w:cs="Arial"/>
          <w:color w:val="000000" w:themeColor="text1"/>
          <w:sz w:val="24"/>
          <w:szCs w:val="24"/>
        </w:rPr>
        <w:t>la</w:t>
      </w:r>
      <w:r>
        <w:rPr>
          <w:rFonts w:ascii="AvantGarde Bk BT" w:hAnsi="AvantGarde Bk BT" w:cs="Arial"/>
          <w:color w:val="000000" w:themeColor="text1"/>
          <w:sz w:val="24"/>
          <w:szCs w:val="24"/>
        </w:rPr>
        <w:t xml:space="preserve"> obligación de generar</w:t>
      </w:r>
      <w:r w:rsidR="0064789D">
        <w:rPr>
          <w:rFonts w:ascii="AvantGarde Bk BT" w:hAnsi="AvantGarde Bk BT" w:cs="Arial"/>
          <w:color w:val="000000" w:themeColor="text1"/>
          <w:sz w:val="24"/>
          <w:szCs w:val="24"/>
        </w:rPr>
        <w:t>la</w:t>
      </w:r>
      <w:r>
        <w:rPr>
          <w:rFonts w:ascii="AvantGarde Bk BT" w:hAnsi="AvantGarde Bk BT" w:cs="Arial"/>
          <w:color w:val="000000" w:themeColor="text1"/>
          <w:sz w:val="24"/>
          <w:szCs w:val="24"/>
        </w:rPr>
        <w:t xml:space="preserve"> o poseerla, </w:t>
      </w:r>
      <w:r w:rsidR="0064789D">
        <w:rPr>
          <w:rFonts w:ascii="AvantGarde Bk BT" w:hAnsi="AvantGarde Bk BT" w:cs="Arial"/>
          <w:color w:val="000000" w:themeColor="text1"/>
          <w:sz w:val="24"/>
          <w:szCs w:val="24"/>
        </w:rPr>
        <w:t xml:space="preserve">debía </w:t>
      </w:r>
      <w:r>
        <w:rPr>
          <w:rFonts w:ascii="AvantGarde Bk BT" w:hAnsi="AvantGarde Bk BT" w:cs="Arial"/>
          <w:color w:val="000000" w:themeColor="text1"/>
          <w:sz w:val="24"/>
          <w:szCs w:val="24"/>
        </w:rPr>
        <w:t xml:space="preserve">fundar y motivar las </w:t>
      </w:r>
      <w:r w:rsidR="00B12C0C">
        <w:rPr>
          <w:rFonts w:ascii="AvantGarde Bk BT" w:hAnsi="AvantGarde Bk BT" w:cs="Arial"/>
          <w:color w:val="000000" w:themeColor="text1"/>
          <w:sz w:val="24"/>
          <w:szCs w:val="24"/>
        </w:rPr>
        <w:t>circunstancias</w:t>
      </w:r>
      <w:r w:rsidR="0064789D">
        <w:rPr>
          <w:rFonts w:ascii="AvantGarde Bk BT" w:hAnsi="AvantGarde Bk BT" w:cs="Arial"/>
          <w:color w:val="000000" w:themeColor="text1"/>
          <w:sz w:val="24"/>
          <w:szCs w:val="24"/>
        </w:rPr>
        <w:t xml:space="preserve"> que acreditaran</w:t>
      </w:r>
      <w:r>
        <w:rPr>
          <w:rFonts w:ascii="AvantGarde Bk BT" w:hAnsi="AvantGarde Bk BT" w:cs="Arial"/>
          <w:color w:val="000000" w:themeColor="text1"/>
          <w:sz w:val="24"/>
          <w:szCs w:val="24"/>
        </w:rPr>
        <w:t xml:space="preserve"> tal </w:t>
      </w:r>
      <w:r w:rsidR="00B12C0C">
        <w:rPr>
          <w:rFonts w:ascii="AvantGarde Bk BT" w:hAnsi="AvantGarde Bk BT" w:cs="Arial"/>
          <w:color w:val="000000" w:themeColor="text1"/>
          <w:sz w:val="24"/>
          <w:szCs w:val="24"/>
        </w:rPr>
        <w:t>circunstancia</w:t>
      </w:r>
      <w:r>
        <w:rPr>
          <w:rFonts w:ascii="AvantGarde Bk BT" w:hAnsi="AvantGarde Bk BT" w:cs="Arial"/>
          <w:color w:val="000000" w:themeColor="text1"/>
          <w:sz w:val="24"/>
          <w:szCs w:val="24"/>
        </w:rPr>
        <w:t>.</w:t>
      </w:r>
    </w:p>
    <w:p w:rsidR="00705B43" w:rsidRPr="0064789D" w:rsidRDefault="0064789D" w:rsidP="0064789D">
      <w:pPr>
        <w:pStyle w:val="corte4fondo"/>
        <w:numPr>
          <w:ilvl w:val="0"/>
          <w:numId w:val="15"/>
        </w:numPr>
        <w:tabs>
          <w:tab w:val="left" w:pos="567"/>
        </w:tabs>
        <w:ind w:left="1210"/>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442C82" w:rsidRDefault="00442C82" w:rsidP="00442C8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A</w:t>
      </w:r>
      <w:r w:rsidR="0004274F"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04274F" w:rsidRDefault="00442C82" w:rsidP="00442C8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O</w:t>
      </w:r>
      <w:r w:rsidR="0004274F" w:rsidRPr="007C5605">
        <w:rPr>
          <w:rFonts w:ascii="AvantGarde Bk BT" w:hAnsi="AvantGarde Bk BT" w:cs="Arial"/>
          <w:color w:val="000000" w:themeColor="text1"/>
          <w:sz w:val="24"/>
          <w:szCs w:val="24"/>
        </w:rPr>
        <w:t>rdenó el traslado a las autoridades con la copia simple del recurso de re</w:t>
      </w:r>
      <w:r w:rsidR="00E769B6">
        <w:rPr>
          <w:rFonts w:ascii="AvantGarde Bk BT" w:hAnsi="AvantGarde Bk BT" w:cs="Arial"/>
          <w:color w:val="000000" w:themeColor="text1"/>
          <w:sz w:val="24"/>
          <w:szCs w:val="24"/>
        </w:rPr>
        <w:t xml:space="preserve">visión; las requirió </w:t>
      </w:r>
      <w:r w:rsidR="0004274F" w:rsidRPr="007C5605">
        <w:rPr>
          <w:rFonts w:ascii="AvantGarde Bk BT" w:hAnsi="AvantGarde Bk BT" w:cs="Arial"/>
          <w:color w:val="000000" w:themeColor="text1"/>
          <w:sz w:val="24"/>
          <w:szCs w:val="24"/>
        </w:rPr>
        <w:t xml:space="preserve">para </w:t>
      </w:r>
      <w:r w:rsidR="00E769B6">
        <w:rPr>
          <w:rFonts w:ascii="AvantGarde Bk BT" w:hAnsi="AvantGarde Bk BT" w:cs="Arial"/>
          <w:color w:val="000000" w:themeColor="text1"/>
          <w:sz w:val="24"/>
          <w:szCs w:val="24"/>
        </w:rPr>
        <w:t xml:space="preserve">que </w:t>
      </w:r>
      <w:r w:rsidR="0004274F"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w:t>
      </w:r>
      <w:r w:rsidR="00E02BC0" w:rsidRPr="007C5605">
        <w:rPr>
          <w:rFonts w:ascii="AvantGarde Bk BT" w:hAnsi="AvantGarde Bk BT" w:cs="Arial"/>
          <w:color w:val="000000" w:themeColor="text1"/>
          <w:sz w:val="24"/>
          <w:szCs w:val="24"/>
        </w:rPr>
        <w:t xml:space="preserve"> notificaciones en esta ciudad y se les informó que una vez </w:t>
      </w:r>
      <w:r w:rsidR="0004274F" w:rsidRPr="007C5605">
        <w:rPr>
          <w:rFonts w:ascii="AvantGarde Bk BT" w:hAnsi="AvantGarde Bk BT" w:cs="Arial"/>
          <w:color w:val="000000" w:themeColor="text1"/>
          <w:sz w:val="24"/>
          <w:szCs w:val="24"/>
        </w:rPr>
        <w:t xml:space="preserve">que </w:t>
      </w:r>
      <w:r w:rsidR="00E02BC0" w:rsidRPr="007C5605">
        <w:rPr>
          <w:rFonts w:ascii="AvantGarde Bk BT" w:hAnsi="AvantGarde Bk BT" w:cs="Arial"/>
          <w:color w:val="000000" w:themeColor="text1"/>
          <w:sz w:val="24"/>
          <w:szCs w:val="24"/>
        </w:rPr>
        <w:t>fuera</w:t>
      </w:r>
      <w:r w:rsidR="0004274F" w:rsidRPr="007C5605">
        <w:rPr>
          <w:rFonts w:ascii="AvantGarde Bk BT" w:hAnsi="AvantGarde Bk BT" w:cs="Arial"/>
          <w:color w:val="000000" w:themeColor="text1"/>
          <w:sz w:val="24"/>
          <w:szCs w:val="24"/>
        </w:rPr>
        <w:t xml:space="preserve"> decretado el cierre de instrucción no se atendería la información que fuese enviada.</w:t>
      </w:r>
    </w:p>
    <w:p w:rsidR="003320D4" w:rsidRPr="007C5605" w:rsidRDefault="003320D4" w:rsidP="009B3385">
      <w:pPr>
        <w:pStyle w:val="corte4fondo"/>
        <w:tabs>
          <w:tab w:val="left" w:pos="567"/>
        </w:tabs>
        <w:ind w:firstLine="0"/>
        <w:rPr>
          <w:rFonts w:ascii="AvantGarde Bk BT" w:hAnsi="AvantGarde Bk BT" w:cs="Arial"/>
          <w:color w:val="000000" w:themeColor="text1"/>
          <w:sz w:val="24"/>
          <w:szCs w:val="24"/>
        </w:rPr>
      </w:pPr>
    </w:p>
    <w:p w:rsidR="000603D2" w:rsidRDefault="00042BD6" w:rsidP="002D22E8">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0004274F" w:rsidRPr="007C5605">
        <w:rPr>
          <w:rFonts w:ascii="AvantGarde Bk BT" w:hAnsi="AvantGarde Bk BT" w:cs="Arial"/>
          <w:b/>
          <w:color w:val="000000" w:themeColor="text1"/>
          <w:sz w:val="24"/>
          <w:szCs w:val="24"/>
        </w:rPr>
        <w:t>.</w:t>
      </w:r>
      <w:r w:rsidR="0004274F"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b/>
          <w:color w:val="000000" w:themeColor="text1"/>
          <w:sz w:val="24"/>
          <w:szCs w:val="24"/>
        </w:rPr>
        <w:t>Rendición del informe de</w:t>
      </w:r>
      <w:r w:rsidR="003320D4">
        <w:rPr>
          <w:rFonts w:ascii="AvantGarde Bk BT" w:hAnsi="AvantGarde Bk BT" w:cs="Arial"/>
          <w:b/>
          <w:color w:val="000000" w:themeColor="text1"/>
          <w:sz w:val="24"/>
          <w:szCs w:val="24"/>
        </w:rPr>
        <w:t xml:space="preserve">l </w:t>
      </w:r>
      <w:r w:rsidR="002D22E8">
        <w:rPr>
          <w:rFonts w:ascii="AvantGarde Bk BT" w:hAnsi="AvantGarde Bk BT" w:cs="Arial"/>
          <w:b/>
          <w:color w:val="000000" w:themeColor="text1"/>
          <w:sz w:val="24"/>
          <w:szCs w:val="24"/>
        </w:rPr>
        <w:t>sujeto obligado</w:t>
      </w:r>
      <w:r w:rsidR="0004274F" w:rsidRPr="007C5605">
        <w:rPr>
          <w:rFonts w:ascii="AvantGarde Bk BT" w:hAnsi="AvantGarde Bk BT" w:cs="Arial"/>
          <w:b/>
          <w:color w:val="000000" w:themeColor="text1"/>
          <w:sz w:val="24"/>
          <w:szCs w:val="24"/>
        </w:rPr>
        <w:t>.</w:t>
      </w:r>
      <w:r w:rsidR="0004274F" w:rsidRPr="007C5605">
        <w:rPr>
          <w:rFonts w:ascii="AvantGarde Bk BT" w:hAnsi="AvantGarde Bk BT" w:cs="Arial"/>
          <w:color w:val="000000" w:themeColor="text1"/>
          <w:sz w:val="24"/>
          <w:szCs w:val="24"/>
        </w:rPr>
        <w:t xml:space="preserve"> </w:t>
      </w:r>
      <w:r w:rsidR="002D22E8">
        <w:rPr>
          <w:rFonts w:ascii="AvantGarde Bk BT" w:hAnsi="AvantGarde Bk BT" w:cs="Arial"/>
          <w:color w:val="000000" w:themeColor="text1"/>
          <w:sz w:val="24"/>
          <w:szCs w:val="24"/>
        </w:rPr>
        <w:t>M</w:t>
      </w:r>
      <w:r w:rsidR="000603D2">
        <w:rPr>
          <w:rFonts w:ascii="AvantGarde Bk BT" w:hAnsi="AvantGarde Bk BT" w:cs="Arial"/>
          <w:color w:val="000000" w:themeColor="text1"/>
          <w:sz w:val="24"/>
          <w:szCs w:val="24"/>
        </w:rPr>
        <w:t xml:space="preserve">ediante el auto de </w:t>
      </w:r>
      <w:r w:rsidR="008A69E9">
        <w:rPr>
          <w:rFonts w:ascii="AvantGarde Bk BT" w:hAnsi="AvantGarde Bk BT" w:cs="Arial"/>
          <w:color w:val="000000" w:themeColor="text1"/>
          <w:sz w:val="24"/>
          <w:szCs w:val="24"/>
        </w:rPr>
        <w:t>01 uno de septiembre</w:t>
      </w:r>
      <w:r w:rsidR="000603D2">
        <w:rPr>
          <w:rFonts w:ascii="AvantGarde Bk BT" w:hAnsi="AvantGarde Bk BT" w:cs="Arial"/>
          <w:color w:val="000000" w:themeColor="text1"/>
          <w:sz w:val="24"/>
          <w:szCs w:val="24"/>
        </w:rPr>
        <w:t xml:space="preserve"> de 2017 dos mil diecisiete el ponente:</w:t>
      </w:r>
    </w:p>
    <w:p w:rsidR="000603D2" w:rsidRPr="007C5605" w:rsidRDefault="000603D2" w:rsidP="000603D2">
      <w:pPr>
        <w:pStyle w:val="corte4fondo"/>
        <w:tabs>
          <w:tab w:val="left" w:pos="567"/>
        </w:tabs>
        <w:ind w:left="680" w:firstLine="0"/>
        <w:rPr>
          <w:rFonts w:ascii="AvantGarde Bk BT" w:hAnsi="AvantGarde Bk BT" w:cs="Arial"/>
          <w:color w:val="000000" w:themeColor="text1"/>
          <w:sz w:val="24"/>
          <w:szCs w:val="24"/>
        </w:rPr>
      </w:pPr>
    </w:p>
    <w:p w:rsidR="00D03CD7" w:rsidRDefault="007C4B71" w:rsidP="00994B3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sidR="002B0B52">
        <w:rPr>
          <w:rFonts w:ascii="AvantGarde Bk BT" w:hAnsi="AvantGarde Bk BT" w:cs="Arial"/>
          <w:color w:val="000000" w:themeColor="text1"/>
          <w:sz w:val="24"/>
          <w:szCs w:val="24"/>
        </w:rPr>
        <w:t xml:space="preserve"> </w:t>
      </w:r>
      <w:r w:rsidR="000603D2">
        <w:rPr>
          <w:rFonts w:ascii="AvantGarde Bk BT" w:hAnsi="AvantGarde Bk BT" w:cs="Arial"/>
          <w:color w:val="000000" w:themeColor="text1"/>
          <w:sz w:val="24"/>
          <w:szCs w:val="24"/>
        </w:rPr>
        <w:t>Tuvo por rec</w:t>
      </w:r>
      <w:r w:rsidR="00B25155">
        <w:rPr>
          <w:rFonts w:ascii="AvantGarde Bk BT" w:hAnsi="AvantGarde Bk BT" w:cs="Arial"/>
          <w:color w:val="000000" w:themeColor="text1"/>
          <w:sz w:val="24"/>
          <w:szCs w:val="24"/>
        </w:rPr>
        <w:t xml:space="preserve">ibido </w:t>
      </w:r>
      <w:r w:rsidR="008A69E9">
        <w:rPr>
          <w:rFonts w:ascii="AvantGarde Bk BT" w:hAnsi="AvantGarde Bk BT" w:cs="Arial"/>
          <w:color w:val="000000" w:themeColor="text1"/>
          <w:sz w:val="24"/>
          <w:szCs w:val="24"/>
        </w:rPr>
        <w:t xml:space="preserve">el oficio número UT-006-2017 con tres </w:t>
      </w:r>
      <w:r w:rsidR="00D03CD7">
        <w:rPr>
          <w:rFonts w:ascii="AvantGarde Bk BT" w:hAnsi="AvantGarde Bk BT" w:cs="Arial"/>
          <w:color w:val="000000" w:themeColor="text1"/>
          <w:sz w:val="24"/>
          <w:szCs w:val="24"/>
        </w:rPr>
        <w:t>anexo</w:t>
      </w:r>
      <w:r w:rsidR="008A69E9">
        <w:rPr>
          <w:rFonts w:ascii="AvantGarde Bk BT" w:hAnsi="AvantGarde Bk BT" w:cs="Arial"/>
          <w:color w:val="000000" w:themeColor="text1"/>
          <w:sz w:val="24"/>
          <w:szCs w:val="24"/>
        </w:rPr>
        <w:t>s</w:t>
      </w:r>
      <w:r w:rsidR="00D03CD7">
        <w:rPr>
          <w:rFonts w:ascii="AvantGarde Bk BT" w:hAnsi="AvantGarde Bk BT" w:cs="Arial"/>
          <w:color w:val="000000" w:themeColor="text1"/>
          <w:sz w:val="24"/>
          <w:szCs w:val="24"/>
        </w:rPr>
        <w:t xml:space="preserve">, signado por la Titular de la Unidad de Transparencia </w:t>
      </w:r>
      <w:r w:rsidR="008A69E9">
        <w:rPr>
          <w:rFonts w:ascii="AvantGarde Bk BT" w:hAnsi="AvantGarde Bk BT" w:cs="Arial"/>
          <w:color w:val="000000" w:themeColor="text1"/>
          <w:sz w:val="24"/>
          <w:szCs w:val="24"/>
        </w:rPr>
        <w:t>del sujeto obligado</w:t>
      </w:r>
      <w:r w:rsidR="00D03CD7">
        <w:rPr>
          <w:rFonts w:ascii="AvantGarde Bk BT" w:hAnsi="AvantGarde Bk BT" w:cs="Arial"/>
          <w:color w:val="000000" w:themeColor="text1"/>
          <w:sz w:val="24"/>
          <w:szCs w:val="24"/>
        </w:rPr>
        <w:t xml:space="preserve">, de fecha </w:t>
      </w:r>
      <w:r w:rsidR="008A69E9">
        <w:rPr>
          <w:rFonts w:ascii="AvantGarde Bk BT" w:hAnsi="AvantGarde Bk BT" w:cs="Arial"/>
          <w:color w:val="000000" w:themeColor="text1"/>
          <w:sz w:val="24"/>
          <w:szCs w:val="24"/>
        </w:rPr>
        <w:t>18 dieciocho de agosto</w:t>
      </w:r>
      <w:r w:rsidR="00D03CD7">
        <w:rPr>
          <w:rFonts w:ascii="AvantGarde Bk BT" w:hAnsi="AvantGarde Bk BT" w:cs="Arial"/>
          <w:color w:val="000000" w:themeColor="text1"/>
          <w:sz w:val="24"/>
          <w:szCs w:val="24"/>
        </w:rPr>
        <w:t xml:space="preserve"> de 2017 dos mil diecisiete</w:t>
      </w:r>
      <w:r w:rsidR="008A69E9">
        <w:rPr>
          <w:rFonts w:ascii="AvantGarde Bk BT" w:hAnsi="AvantGarde Bk BT" w:cs="Arial"/>
          <w:color w:val="000000" w:themeColor="text1"/>
          <w:sz w:val="24"/>
          <w:szCs w:val="24"/>
        </w:rPr>
        <w:t>.</w:t>
      </w:r>
    </w:p>
    <w:p w:rsidR="002B0B52" w:rsidRDefault="007C4B71" w:rsidP="00994B3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2B0B52">
        <w:rPr>
          <w:rFonts w:ascii="AvantGarde Bk BT" w:hAnsi="AvantGarde Bk BT" w:cs="Arial"/>
          <w:color w:val="000000" w:themeColor="text1"/>
          <w:sz w:val="24"/>
          <w:szCs w:val="24"/>
        </w:rPr>
        <w:t xml:space="preserve"> Reconoció la personalidad del sujeto obligado para comparecer en este expediente.</w:t>
      </w:r>
    </w:p>
    <w:p w:rsidR="0004274F" w:rsidRDefault="002B0B52" w:rsidP="00994B3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w:t>
      </w:r>
      <w:r w:rsidR="007C4B71">
        <w:rPr>
          <w:rFonts w:ascii="AvantGarde Bk BT" w:hAnsi="AvantGarde Bk BT" w:cs="Arial"/>
          <w:color w:val="000000" w:themeColor="text1"/>
          <w:sz w:val="24"/>
          <w:szCs w:val="24"/>
        </w:rPr>
        <w:t>T</w:t>
      </w:r>
      <w:r w:rsidR="0004274F" w:rsidRPr="007C5605">
        <w:rPr>
          <w:rFonts w:ascii="AvantGarde Bk BT" w:hAnsi="AvantGarde Bk BT" w:cs="Arial"/>
          <w:color w:val="000000" w:themeColor="text1"/>
          <w:sz w:val="24"/>
          <w:szCs w:val="24"/>
        </w:rPr>
        <w:t xml:space="preserve">uvo </w:t>
      </w:r>
      <w:r w:rsidR="00EE6BBE" w:rsidRPr="007C5605">
        <w:rPr>
          <w:rFonts w:ascii="AvantGarde Bk BT" w:hAnsi="AvantGarde Bk BT" w:cs="Arial"/>
          <w:color w:val="000000" w:themeColor="text1"/>
          <w:sz w:val="24"/>
          <w:szCs w:val="24"/>
        </w:rPr>
        <w:t>al sujeto obliga</w:t>
      </w:r>
      <w:r w:rsidR="00FD20B3">
        <w:rPr>
          <w:rFonts w:ascii="AvantGarde Bk BT" w:hAnsi="AvantGarde Bk BT" w:cs="Arial"/>
          <w:color w:val="000000" w:themeColor="text1"/>
          <w:sz w:val="24"/>
          <w:szCs w:val="24"/>
        </w:rPr>
        <w:t xml:space="preserve">do </w:t>
      </w:r>
      <w:r w:rsidR="0004274F" w:rsidRPr="007C5605">
        <w:rPr>
          <w:rFonts w:ascii="AvantGarde Bk BT" w:hAnsi="AvantGarde Bk BT" w:cs="Arial"/>
          <w:color w:val="000000" w:themeColor="text1"/>
          <w:sz w:val="24"/>
          <w:szCs w:val="24"/>
        </w:rPr>
        <w:t xml:space="preserve">por </w:t>
      </w:r>
      <w:r w:rsidR="009A73A4">
        <w:rPr>
          <w:rFonts w:ascii="AvantGarde Bk BT" w:hAnsi="AvantGarde Bk BT" w:cs="Arial"/>
          <w:color w:val="000000" w:themeColor="text1"/>
          <w:sz w:val="24"/>
          <w:szCs w:val="24"/>
        </w:rPr>
        <w:t>manifestado</w:t>
      </w:r>
      <w:r w:rsidR="0004274F" w:rsidRPr="007C5605">
        <w:rPr>
          <w:rFonts w:ascii="AvantGarde Bk BT" w:hAnsi="AvantGarde Bk BT" w:cs="Arial"/>
          <w:color w:val="000000" w:themeColor="text1"/>
          <w:sz w:val="24"/>
          <w:szCs w:val="24"/>
        </w:rPr>
        <w:t xml:space="preserve"> </w:t>
      </w:r>
      <w:r w:rsidR="00252A65">
        <w:rPr>
          <w:rFonts w:ascii="AvantGarde Bk BT" w:hAnsi="AvantGarde Bk BT" w:cs="Arial"/>
          <w:color w:val="000000" w:themeColor="text1"/>
          <w:sz w:val="24"/>
          <w:szCs w:val="24"/>
        </w:rPr>
        <w:t xml:space="preserve">en tiempo y forma lo que a su derecho convino, por presentados alegatos y </w:t>
      </w:r>
      <w:r w:rsidR="008A69E9">
        <w:rPr>
          <w:rFonts w:ascii="AvantGarde Bk BT" w:hAnsi="AvantGarde Bk BT" w:cs="Arial"/>
          <w:color w:val="000000" w:themeColor="text1"/>
          <w:sz w:val="24"/>
          <w:szCs w:val="24"/>
        </w:rPr>
        <w:t xml:space="preserve">ofrecidas pruebas, así como </w:t>
      </w:r>
      <w:r w:rsidR="00252A65">
        <w:rPr>
          <w:rFonts w:ascii="AvantGarde Bk BT" w:hAnsi="AvantGarde Bk BT" w:cs="Arial"/>
          <w:color w:val="000000" w:themeColor="text1"/>
          <w:sz w:val="24"/>
          <w:szCs w:val="24"/>
        </w:rPr>
        <w:t>por designado domicilio y personas para oír y recibir notificaciones.</w:t>
      </w:r>
    </w:p>
    <w:p w:rsidR="007C4B71" w:rsidRPr="00440FE4" w:rsidRDefault="007C4B71" w:rsidP="00994B32">
      <w:pPr>
        <w:pStyle w:val="corte4fondo"/>
        <w:tabs>
          <w:tab w:val="left" w:pos="567"/>
        </w:tabs>
        <w:ind w:left="680" w:firstLine="0"/>
        <w:rPr>
          <w:rFonts w:ascii="AvantGarde Bk BT" w:hAnsi="AvantGarde Bk BT" w:cs="Arial"/>
          <w:strike/>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T</w:t>
      </w:r>
      <w:r w:rsidR="00F948BC">
        <w:rPr>
          <w:rFonts w:ascii="AvantGarde Bk BT" w:hAnsi="AvantGarde Bk BT" w:cs="Arial"/>
          <w:color w:val="000000" w:themeColor="text1"/>
          <w:sz w:val="24"/>
          <w:szCs w:val="24"/>
        </w:rPr>
        <w:t>uvo al recurrente por omiso en manifestar lo que a su derecho conviniera y en ofrecer pruebas o alegatos.</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sidR="007A1424">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04274F" w:rsidRPr="007C5605" w:rsidRDefault="0004274F" w:rsidP="00F752F0">
      <w:pPr>
        <w:pStyle w:val="corte4fondo"/>
        <w:tabs>
          <w:tab w:val="left" w:pos="567"/>
        </w:tabs>
        <w:ind w:firstLine="0"/>
        <w:rPr>
          <w:rFonts w:ascii="AvantGarde Bk BT" w:hAnsi="AvantGarde Bk BT" w:cs="Arial"/>
          <w:color w:val="000000" w:themeColor="text1"/>
          <w:sz w:val="24"/>
          <w:szCs w:val="24"/>
        </w:rPr>
      </w:pPr>
    </w:p>
    <w:p w:rsidR="006660EF" w:rsidRPr="00E41B4A" w:rsidRDefault="006660EF" w:rsidP="006660EF">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6660EF" w:rsidRPr="00E41B4A" w:rsidRDefault="006660EF" w:rsidP="006660EF">
      <w:pPr>
        <w:pStyle w:val="corte4fondo"/>
        <w:tabs>
          <w:tab w:val="left" w:pos="567"/>
        </w:tabs>
        <w:rPr>
          <w:rFonts w:ascii="AvantGarde Bk BT" w:hAnsi="AvantGarde Bk BT" w:cs="Arial"/>
          <w:sz w:val="24"/>
          <w:szCs w:val="24"/>
        </w:rPr>
      </w:pPr>
    </w:p>
    <w:p w:rsidR="006660EF" w:rsidRDefault="006660EF" w:rsidP="006660EF">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6660EF" w:rsidRPr="00E41B4A" w:rsidRDefault="006660EF" w:rsidP="006660EF">
      <w:pPr>
        <w:pStyle w:val="corte4fondo"/>
        <w:tabs>
          <w:tab w:val="left" w:pos="567"/>
        </w:tabs>
        <w:rPr>
          <w:rFonts w:ascii="AvantGarde Bk BT" w:hAnsi="AvantGarde Bk BT" w:cs="Arial"/>
          <w:sz w:val="24"/>
          <w:szCs w:val="24"/>
        </w:rPr>
      </w:pPr>
    </w:p>
    <w:p w:rsidR="006660EF" w:rsidRPr="00391089" w:rsidRDefault="006660EF" w:rsidP="006660EF">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Pr>
          <w:rFonts w:ascii="AvantGarde Bk BT" w:hAnsi="AvantGarde Bk BT" w:cs="Arial"/>
          <w:sz w:val="24"/>
          <w:szCs w:val="24"/>
        </w:rPr>
        <w:t>s</w:t>
      </w:r>
      <w:r w:rsidRPr="00E41B4A">
        <w:rPr>
          <w:rFonts w:ascii="AvantGarde Bk BT" w:hAnsi="AvantGarde Bk BT" w:cs="Arial"/>
          <w:sz w:val="24"/>
          <w:szCs w:val="24"/>
        </w:rPr>
        <w:t xml:space="preserve"> </w:t>
      </w:r>
      <w:r w:rsidR="00E16291">
        <w:rPr>
          <w:rFonts w:ascii="AvantGarde Bk BT" w:hAnsi="AvantGarde Bk BT" w:cs="Arial"/>
          <w:sz w:val="24"/>
          <w:szCs w:val="24"/>
        </w:rPr>
        <w:t xml:space="preserve">166 y 167 fracción </w:t>
      </w:r>
      <w:r w:rsidRPr="00391089">
        <w:rPr>
          <w:rFonts w:ascii="AvantGarde Bk BT" w:hAnsi="AvantGarde Bk BT" w:cs="Arial"/>
          <w:sz w:val="24"/>
          <w:szCs w:val="24"/>
        </w:rPr>
        <w:t>I</w:t>
      </w:r>
      <w:r w:rsidR="00E16291">
        <w:rPr>
          <w:rFonts w:ascii="AvantGarde Bk BT" w:hAnsi="AvantGarde Bk BT" w:cs="Arial"/>
          <w:sz w:val="24"/>
          <w:szCs w:val="24"/>
        </w:rPr>
        <w:t>I</w:t>
      </w:r>
      <w:r w:rsidRPr="00391089">
        <w:rPr>
          <w:rFonts w:ascii="AvantGarde Bk BT" w:hAnsi="AvantGarde Bk BT" w:cs="Arial"/>
          <w:sz w:val="24"/>
          <w:szCs w:val="24"/>
        </w:rPr>
        <w:t xml:space="preserve">, de la Ley de Transparencia y Acceso a la Información Pública del Estado ya que el recurrente se inconforma por la respuesta a su solicitud de acceso a la información pública. </w:t>
      </w:r>
    </w:p>
    <w:p w:rsidR="006660EF" w:rsidRPr="00E41B4A" w:rsidRDefault="006660EF" w:rsidP="006660EF">
      <w:pPr>
        <w:pStyle w:val="corte4fondo"/>
        <w:tabs>
          <w:tab w:val="left" w:pos="567"/>
        </w:tabs>
        <w:rPr>
          <w:rFonts w:ascii="AvantGarde Bk BT" w:hAnsi="AvantGarde Bk BT" w:cs="Arial"/>
          <w:sz w:val="24"/>
          <w:szCs w:val="24"/>
        </w:rPr>
      </w:pPr>
    </w:p>
    <w:p w:rsidR="006660EF" w:rsidRPr="00E41B4A" w:rsidRDefault="006660EF" w:rsidP="006660EF">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w:t>
      </w:r>
      <w:r w:rsidRPr="00E41B4A">
        <w:rPr>
          <w:rFonts w:ascii="AvantGarde Bk BT" w:hAnsi="AvantGarde Bk BT" w:cs="Arial"/>
          <w:sz w:val="24"/>
          <w:szCs w:val="24"/>
        </w:rPr>
        <w:lastRenderedPageBreak/>
        <w:t xml:space="preserve">información pública y es precisamente a aquél a quien le pudiera deparar perjuicio la </w:t>
      </w:r>
      <w:r>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6660EF" w:rsidRPr="00E41B4A" w:rsidRDefault="006660EF" w:rsidP="006660EF">
      <w:pPr>
        <w:pStyle w:val="corte4fondo"/>
        <w:tabs>
          <w:tab w:val="left" w:pos="567"/>
        </w:tabs>
        <w:rPr>
          <w:rFonts w:ascii="AvantGarde Bk BT" w:hAnsi="AvantGarde Bk BT" w:cs="Arial"/>
          <w:sz w:val="24"/>
          <w:szCs w:val="24"/>
        </w:rPr>
      </w:pPr>
    </w:p>
    <w:p w:rsidR="006660EF" w:rsidRPr="00E41B4A" w:rsidRDefault="006660EF" w:rsidP="006660EF">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6660EF" w:rsidRPr="00E41B4A" w:rsidRDefault="006660EF" w:rsidP="006660EF">
      <w:pPr>
        <w:pStyle w:val="corte4fondo"/>
        <w:tabs>
          <w:tab w:val="left" w:pos="567"/>
        </w:tabs>
        <w:rPr>
          <w:rFonts w:ascii="AvantGarde Bk BT" w:hAnsi="AvantGarde Bk BT" w:cs="Arial"/>
          <w:sz w:val="24"/>
          <w:szCs w:val="24"/>
        </w:rPr>
      </w:pPr>
    </w:p>
    <w:p w:rsidR="006660EF" w:rsidRPr="00AF4504" w:rsidRDefault="006660EF" w:rsidP="006660EF">
      <w:pPr>
        <w:pStyle w:val="corte4fondo"/>
        <w:tabs>
          <w:tab w:val="left" w:pos="567"/>
        </w:tabs>
        <w:ind w:left="680" w:firstLine="0"/>
        <w:rPr>
          <w:rFonts w:ascii="AvantGarde Bk BT" w:hAnsi="AvantGarde Bk BT" w:cs="Arial"/>
          <w:sz w:val="24"/>
          <w:szCs w:val="24"/>
        </w:rPr>
      </w:pPr>
      <w:r w:rsidRPr="00AF4504">
        <w:rPr>
          <w:rFonts w:ascii="AvantGarde Bk BT" w:hAnsi="AvantGarde Bk BT" w:cs="Arial"/>
          <w:sz w:val="24"/>
          <w:szCs w:val="24"/>
        </w:rPr>
        <w:t xml:space="preserve">• El </w:t>
      </w:r>
      <w:r w:rsidR="003C5722">
        <w:rPr>
          <w:rFonts w:ascii="AvantGarde Bk BT" w:hAnsi="AvantGarde Bk BT" w:cs="Arial"/>
          <w:sz w:val="24"/>
          <w:szCs w:val="24"/>
        </w:rPr>
        <w:t>10 de jul</w:t>
      </w:r>
      <w:r w:rsidR="005F665A" w:rsidRPr="00AF4504">
        <w:rPr>
          <w:rFonts w:ascii="AvantGarde Bk BT" w:hAnsi="AvantGarde Bk BT" w:cs="Arial"/>
          <w:sz w:val="24"/>
          <w:szCs w:val="24"/>
        </w:rPr>
        <w:t>io</w:t>
      </w:r>
      <w:r w:rsidRPr="00AF4504">
        <w:rPr>
          <w:rFonts w:ascii="AvantGarde Bk BT" w:hAnsi="AvantGarde Bk BT" w:cs="Arial"/>
          <w:sz w:val="24"/>
          <w:szCs w:val="24"/>
        </w:rPr>
        <w:t xml:space="preserve"> de 2017 dos mil diecisiete el particular fue notificado de la respuesta su solicitud de información.</w:t>
      </w:r>
    </w:p>
    <w:p w:rsidR="006660EF" w:rsidRPr="00AF4504" w:rsidRDefault="006660EF" w:rsidP="006660EF">
      <w:pPr>
        <w:pStyle w:val="corte4fondo"/>
        <w:tabs>
          <w:tab w:val="left" w:pos="567"/>
        </w:tabs>
        <w:ind w:left="680" w:firstLine="0"/>
        <w:rPr>
          <w:rFonts w:ascii="AvantGarde Bk BT" w:hAnsi="AvantGarde Bk BT" w:cs="Arial"/>
          <w:sz w:val="24"/>
          <w:szCs w:val="24"/>
        </w:rPr>
      </w:pPr>
      <w:r w:rsidRPr="00AF4504">
        <w:rPr>
          <w:rFonts w:ascii="AvantGarde Bk BT" w:hAnsi="AvantGarde Bk BT" w:cs="Arial"/>
          <w:sz w:val="24"/>
          <w:szCs w:val="24"/>
        </w:rPr>
        <w:t xml:space="preserve">• Por lo tanto, el plazo de los quince días hábiles para interponer el recurso de revisión transcurrió del </w:t>
      </w:r>
      <w:r w:rsidR="00802ABF">
        <w:rPr>
          <w:rFonts w:ascii="AvantGarde Bk BT" w:hAnsi="AvantGarde Bk BT" w:cs="Arial"/>
          <w:sz w:val="24"/>
          <w:szCs w:val="24"/>
        </w:rPr>
        <w:t>11 once de julio al 15 quince de agosto</w:t>
      </w:r>
      <w:r w:rsidRPr="00AF4504">
        <w:rPr>
          <w:rFonts w:ascii="AvantGarde Bk BT" w:hAnsi="AvantGarde Bk BT" w:cs="Arial"/>
          <w:sz w:val="24"/>
          <w:szCs w:val="24"/>
        </w:rPr>
        <w:t xml:space="preserve"> de 2017 dos mil diecisiete.</w:t>
      </w:r>
    </w:p>
    <w:p w:rsidR="006660EF" w:rsidRPr="00AF4504" w:rsidRDefault="006660EF" w:rsidP="006660EF">
      <w:pPr>
        <w:pStyle w:val="corte4fondo"/>
        <w:tabs>
          <w:tab w:val="left" w:pos="567"/>
        </w:tabs>
        <w:ind w:left="680" w:firstLine="0"/>
        <w:rPr>
          <w:rFonts w:ascii="AvantGarde Bk BT" w:hAnsi="AvantGarde Bk BT" w:cs="Arial"/>
          <w:sz w:val="24"/>
          <w:szCs w:val="24"/>
        </w:rPr>
      </w:pPr>
      <w:r w:rsidRPr="00AF4504">
        <w:rPr>
          <w:rFonts w:ascii="AvantGarde Bk BT" w:hAnsi="AvantGarde Bk BT" w:cs="Arial"/>
          <w:sz w:val="24"/>
          <w:szCs w:val="24"/>
        </w:rPr>
        <w:t xml:space="preserve">• Sin tomar en cuenta los días </w:t>
      </w:r>
      <w:r w:rsidR="00802ABF">
        <w:rPr>
          <w:rFonts w:ascii="AvantGarde Bk BT" w:hAnsi="AvantGarde Bk BT" w:cs="Arial"/>
          <w:sz w:val="24"/>
          <w:szCs w:val="24"/>
        </w:rPr>
        <w:t>15 quince al 31 treinta y uno de julio por corresponder al primer periodo vacacional de esta Comisión y los días 05 cinco, 06 seis, 12 doce y 13 trece de agosto</w:t>
      </w:r>
      <w:r w:rsidRPr="00AF4504">
        <w:rPr>
          <w:rFonts w:ascii="AvantGarde Bk BT" w:hAnsi="AvantGarde Bk BT" w:cs="Arial"/>
          <w:sz w:val="24"/>
          <w:szCs w:val="24"/>
        </w:rPr>
        <w:t xml:space="preserve"> por ser inhábiles.</w:t>
      </w:r>
    </w:p>
    <w:p w:rsidR="006660EF" w:rsidRPr="00391089" w:rsidRDefault="006660EF" w:rsidP="006660EF">
      <w:pPr>
        <w:pStyle w:val="corte4fondo"/>
        <w:tabs>
          <w:tab w:val="left" w:pos="567"/>
        </w:tabs>
        <w:ind w:left="680" w:firstLine="0"/>
        <w:rPr>
          <w:rFonts w:ascii="AvantGarde Bk BT" w:hAnsi="AvantGarde Bk BT" w:cs="Arial"/>
          <w:sz w:val="24"/>
          <w:szCs w:val="24"/>
        </w:rPr>
      </w:pPr>
      <w:r w:rsidRPr="00AF4504">
        <w:rPr>
          <w:rFonts w:ascii="AvantGarde Bk BT" w:hAnsi="AvantGarde Bk BT" w:cs="Arial"/>
          <w:sz w:val="24"/>
          <w:szCs w:val="24"/>
        </w:rPr>
        <w:t xml:space="preserve">• Consecuentemente si el </w:t>
      </w:r>
      <w:r w:rsidR="008B20D0">
        <w:rPr>
          <w:rFonts w:ascii="AvantGarde Bk BT" w:hAnsi="AvantGarde Bk BT" w:cs="Arial"/>
          <w:sz w:val="24"/>
          <w:szCs w:val="24"/>
        </w:rPr>
        <w:t>01 uno de agosto</w:t>
      </w:r>
      <w:r w:rsidRPr="00AF4504">
        <w:rPr>
          <w:rFonts w:ascii="AvantGarde Bk BT" w:hAnsi="AvantGarde Bk BT" w:cs="Arial"/>
          <w:sz w:val="24"/>
          <w:szCs w:val="24"/>
        </w:rPr>
        <w:t xml:space="preserve"> del año en curso el recurrente interpuso el citado medio de impugnación ante esta Comisión de Transparencia, resulta claro que es oportuna su presentación.</w:t>
      </w:r>
    </w:p>
    <w:p w:rsidR="006660EF" w:rsidRPr="00E41B4A" w:rsidRDefault="006660EF" w:rsidP="006660EF">
      <w:pPr>
        <w:pStyle w:val="corte4fondo"/>
        <w:tabs>
          <w:tab w:val="left" w:pos="567"/>
        </w:tabs>
        <w:ind w:firstLine="0"/>
        <w:rPr>
          <w:rFonts w:ascii="AvantGarde Bk BT" w:hAnsi="AvantGarde Bk BT" w:cs="Arial"/>
          <w:sz w:val="24"/>
          <w:szCs w:val="24"/>
        </w:rPr>
      </w:pPr>
    </w:p>
    <w:p w:rsidR="006660EF" w:rsidRDefault="006660EF" w:rsidP="006660EF">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QUINTO. Causales de improcedencia.</w:t>
      </w:r>
      <w:r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En el caso al no existir causas de improcedencia invocada</w:t>
      </w:r>
      <w:r>
        <w:rPr>
          <w:rFonts w:ascii="AvantGarde Bk BT" w:hAnsi="AvantGarde Bk BT" w:cs="Arial"/>
          <w:sz w:val="24"/>
          <w:szCs w:val="24"/>
        </w:rPr>
        <w:t>s</w:t>
      </w:r>
      <w:r w:rsidRPr="00E41B4A">
        <w:rPr>
          <w:rFonts w:ascii="AvantGarde Bk BT" w:hAnsi="AvantGarde Bk BT" w:cs="Arial"/>
          <w:sz w:val="24"/>
          <w:szCs w:val="24"/>
        </w:rPr>
        <w:t xml:space="preserve"> por las partes o advertida</w:t>
      </w:r>
      <w:r>
        <w:rPr>
          <w:rFonts w:ascii="AvantGarde Bk BT" w:hAnsi="AvantGarde Bk BT" w:cs="Arial"/>
          <w:sz w:val="24"/>
          <w:szCs w:val="24"/>
        </w:rPr>
        <w:t>s</w:t>
      </w:r>
      <w:r w:rsidRPr="00E41B4A">
        <w:rPr>
          <w:rFonts w:ascii="AvantGarde Bk BT" w:hAnsi="AvantGarde Bk BT" w:cs="Arial"/>
          <w:sz w:val="24"/>
          <w:szCs w:val="24"/>
        </w:rPr>
        <w:t xml:space="preserve"> por este órgano colegiado se analiza el fondo de la cuestión planteada.</w:t>
      </w:r>
    </w:p>
    <w:p w:rsidR="006660EF" w:rsidRPr="00E41B4A" w:rsidRDefault="006660EF" w:rsidP="006660EF">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6660EF" w:rsidRDefault="006660EF" w:rsidP="006660EF">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SEXTO. Estudio de fondo.</w:t>
      </w:r>
      <w:r w:rsidRPr="00E41B4A">
        <w:rPr>
          <w:rFonts w:ascii="AvantGarde Bk BT" w:hAnsi="AvantGarde Bk BT" w:cs="Arial"/>
          <w:sz w:val="24"/>
          <w:szCs w:val="24"/>
        </w:rPr>
        <w:t xml:space="preserve">  Esta Comisión Estatal de Garantía de Acceso a la Información Pública entra al estudio de fondo </w:t>
      </w:r>
      <w:r>
        <w:rPr>
          <w:rFonts w:ascii="AvantGarde Bk BT" w:hAnsi="AvantGarde Bk BT" w:cs="Arial"/>
          <w:sz w:val="24"/>
          <w:szCs w:val="24"/>
        </w:rPr>
        <w:t>del presente asunto de conformidad con los razonamientos que se exponen a continuación:</w:t>
      </w:r>
    </w:p>
    <w:p w:rsidR="00D14189" w:rsidRDefault="00D14189" w:rsidP="006660EF">
      <w:pPr>
        <w:pStyle w:val="corte4fondo"/>
        <w:tabs>
          <w:tab w:val="left" w:pos="567"/>
        </w:tabs>
        <w:rPr>
          <w:rFonts w:ascii="AvantGarde Bk BT" w:hAnsi="AvantGarde Bk BT" w:cs="Arial"/>
          <w:sz w:val="24"/>
          <w:szCs w:val="24"/>
        </w:rPr>
      </w:pPr>
    </w:p>
    <w:p w:rsidR="00D14189" w:rsidRPr="00D14189" w:rsidRDefault="00D14189" w:rsidP="006660EF">
      <w:pPr>
        <w:pStyle w:val="corte4fondo"/>
        <w:tabs>
          <w:tab w:val="left" w:pos="567"/>
        </w:tabs>
        <w:rPr>
          <w:rFonts w:ascii="AvantGarde Bk BT" w:hAnsi="AvantGarde Bk BT" w:cs="Arial"/>
          <w:b/>
          <w:sz w:val="24"/>
          <w:szCs w:val="24"/>
        </w:rPr>
      </w:pPr>
      <w:r w:rsidRPr="00D14189">
        <w:rPr>
          <w:rFonts w:ascii="AvantGarde Bk BT" w:hAnsi="AvantGarde Bk BT" w:cs="Arial"/>
          <w:b/>
          <w:sz w:val="24"/>
          <w:szCs w:val="24"/>
        </w:rPr>
        <w:t>6.1. Identificación de la información solicitada, respuesta del ente obligado y las manifestaciones de inconformidad del hoy recurrente.</w:t>
      </w:r>
    </w:p>
    <w:p w:rsidR="00097D34" w:rsidRPr="00D14189" w:rsidRDefault="00097D34" w:rsidP="006660EF">
      <w:pPr>
        <w:pStyle w:val="corte4fondo"/>
        <w:tabs>
          <w:tab w:val="left" w:pos="567"/>
        </w:tabs>
        <w:rPr>
          <w:rFonts w:ascii="AvantGarde Bk BT" w:hAnsi="AvantGarde Bk BT" w:cs="Arial"/>
          <w:b/>
          <w:sz w:val="24"/>
          <w:szCs w:val="24"/>
        </w:rPr>
      </w:pPr>
    </w:p>
    <w:p w:rsidR="00A25339" w:rsidRPr="00A25339" w:rsidRDefault="00453308" w:rsidP="00A25339">
      <w:pPr>
        <w:pStyle w:val="corte4fondo"/>
        <w:tabs>
          <w:tab w:val="left" w:pos="567"/>
        </w:tabs>
        <w:rPr>
          <w:rFonts w:ascii="AvantGarde Bk BT" w:hAnsi="AvantGarde Bk BT" w:cs="Arial"/>
          <w:color w:val="000000" w:themeColor="text1"/>
          <w:sz w:val="24"/>
          <w:szCs w:val="24"/>
        </w:rPr>
      </w:pPr>
      <w:r>
        <w:rPr>
          <w:rFonts w:ascii="AvantGarde Bk BT" w:hAnsi="AvantGarde Bk BT" w:cs="Arial"/>
          <w:sz w:val="24"/>
          <w:szCs w:val="24"/>
        </w:rPr>
        <w:t>Prim</w:t>
      </w:r>
      <w:r w:rsidR="0058611A">
        <w:rPr>
          <w:rFonts w:ascii="AvantGarde Bk BT" w:hAnsi="AvantGarde Bk BT" w:cs="Arial"/>
          <w:sz w:val="24"/>
          <w:szCs w:val="24"/>
        </w:rPr>
        <w:t xml:space="preserve">eramente, conviene recordar que el particular solicitó </w:t>
      </w:r>
      <w:r w:rsidR="00781644">
        <w:rPr>
          <w:rFonts w:ascii="AvantGarde Bk BT" w:hAnsi="AvantGarde Bk BT" w:cs="Arial"/>
          <w:sz w:val="24"/>
          <w:szCs w:val="24"/>
        </w:rPr>
        <w:t xml:space="preserve">las actas del Comité </w:t>
      </w:r>
      <w:r w:rsidR="00884A0D">
        <w:rPr>
          <w:rFonts w:ascii="AvantGarde Bk BT" w:hAnsi="AvantGarde Bk BT" w:cs="Arial"/>
          <w:sz w:val="24"/>
          <w:szCs w:val="24"/>
        </w:rPr>
        <w:t>d</w:t>
      </w:r>
      <w:r w:rsidR="00781644">
        <w:rPr>
          <w:rFonts w:ascii="AvantGarde Bk BT" w:hAnsi="AvantGarde Bk BT" w:cs="Arial"/>
          <w:sz w:val="24"/>
          <w:szCs w:val="24"/>
        </w:rPr>
        <w:t>e Adquisiciones del ente obligado correspondientes al año 2014.</w:t>
      </w:r>
    </w:p>
    <w:p w:rsidR="00097D34" w:rsidRDefault="00097D34" w:rsidP="006660EF">
      <w:pPr>
        <w:pStyle w:val="corte4fondo"/>
        <w:tabs>
          <w:tab w:val="left" w:pos="567"/>
        </w:tabs>
        <w:rPr>
          <w:rFonts w:ascii="AvantGarde Bk BT" w:hAnsi="AvantGarde Bk BT" w:cs="Arial"/>
          <w:sz w:val="24"/>
          <w:szCs w:val="24"/>
        </w:rPr>
      </w:pPr>
    </w:p>
    <w:p w:rsidR="0058611A" w:rsidRPr="0058611A" w:rsidRDefault="0058611A" w:rsidP="006660E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 lo </w:t>
      </w:r>
      <w:r w:rsidR="00781644">
        <w:rPr>
          <w:rFonts w:ascii="AvantGarde Bk BT" w:hAnsi="AvantGarde Bk BT" w:cs="Arial"/>
          <w:sz w:val="24"/>
          <w:szCs w:val="24"/>
        </w:rPr>
        <w:t xml:space="preserve">que la autoridad </w:t>
      </w:r>
      <w:r>
        <w:rPr>
          <w:rFonts w:ascii="AvantGarde Bk BT" w:hAnsi="AvantGarde Bk BT" w:cs="Arial"/>
          <w:sz w:val="24"/>
          <w:szCs w:val="24"/>
        </w:rPr>
        <w:t xml:space="preserve">respondió que </w:t>
      </w:r>
      <w:r w:rsidR="00BC006A">
        <w:rPr>
          <w:rFonts w:ascii="AvantGarde Bk BT" w:hAnsi="AvantGarde Bk BT" w:cs="Arial"/>
          <w:sz w:val="24"/>
          <w:szCs w:val="24"/>
        </w:rPr>
        <w:t>no obran en expedientes actas del Comité de Adquisiciones de la Secretaría del año solicitado.</w:t>
      </w:r>
    </w:p>
    <w:p w:rsidR="00097D34" w:rsidRPr="0058611A" w:rsidRDefault="00097D34" w:rsidP="006660EF">
      <w:pPr>
        <w:pStyle w:val="corte4fondo"/>
        <w:tabs>
          <w:tab w:val="left" w:pos="567"/>
        </w:tabs>
        <w:rPr>
          <w:rFonts w:ascii="AvantGarde Bk BT" w:hAnsi="AvantGarde Bk BT" w:cs="Arial"/>
          <w:sz w:val="24"/>
          <w:szCs w:val="24"/>
        </w:rPr>
      </w:pPr>
    </w:p>
    <w:p w:rsidR="00097D34" w:rsidRDefault="00D14189" w:rsidP="006660EF">
      <w:pPr>
        <w:pStyle w:val="corte4fondo"/>
        <w:tabs>
          <w:tab w:val="left" w:pos="567"/>
        </w:tabs>
        <w:rPr>
          <w:rFonts w:ascii="AvantGarde Bk BT" w:hAnsi="AvantGarde Bk BT" w:cs="Arial"/>
          <w:sz w:val="24"/>
          <w:szCs w:val="24"/>
        </w:rPr>
      </w:pPr>
      <w:r>
        <w:rPr>
          <w:rFonts w:ascii="AvantGarde Bk BT" w:hAnsi="AvantGarde Bk BT" w:cs="Arial"/>
          <w:sz w:val="24"/>
          <w:szCs w:val="24"/>
        </w:rPr>
        <w:t>Ahora, el particular, al interponer el presente recurso de revisión, manifestó como inconformidad en esencia que:</w:t>
      </w:r>
    </w:p>
    <w:p w:rsidR="00D14189" w:rsidRDefault="00D14189" w:rsidP="006660EF">
      <w:pPr>
        <w:pStyle w:val="corte4fondo"/>
        <w:tabs>
          <w:tab w:val="left" w:pos="567"/>
        </w:tabs>
        <w:rPr>
          <w:rFonts w:ascii="AvantGarde Bk BT" w:hAnsi="AvantGarde Bk BT" w:cs="Arial"/>
          <w:sz w:val="24"/>
          <w:szCs w:val="24"/>
        </w:rPr>
      </w:pPr>
    </w:p>
    <w:p w:rsidR="00D14189" w:rsidRDefault="0045352D" w:rsidP="0045352D">
      <w:pPr>
        <w:pStyle w:val="corte4fondo"/>
        <w:numPr>
          <w:ilvl w:val="0"/>
          <w:numId w:val="16"/>
        </w:numPr>
        <w:tabs>
          <w:tab w:val="left" w:pos="567"/>
        </w:tabs>
        <w:rPr>
          <w:rFonts w:ascii="AvantGarde Bk BT" w:hAnsi="AvantGarde Bk BT" w:cs="Arial"/>
          <w:sz w:val="24"/>
          <w:szCs w:val="24"/>
        </w:rPr>
      </w:pPr>
      <w:r>
        <w:rPr>
          <w:rFonts w:ascii="AvantGarde Bk BT" w:hAnsi="AvantGarde Bk BT" w:cs="Arial"/>
          <w:sz w:val="24"/>
          <w:szCs w:val="24"/>
        </w:rPr>
        <w:t xml:space="preserve">  La información es inexistente, pero todo acto que derive de sus facultades debe existir en los archivos de la dependencia y no anexan acta de comité en donde se realice una búsqueda.</w:t>
      </w:r>
    </w:p>
    <w:p w:rsidR="00B3656E" w:rsidRDefault="00B3656E" w:rsidP="0045352D">
      <w:pPr>
        <w:pStyle w:val="corte4fondo"/>
        <w:tabs>
          <w:tab w:val="left" w:pos="567"/>
        </w:tabs>
        <w:ind w:firstLine="0"/>
        <w:rPr>
          <w:rFonts w:ascii="AvantGarde Bk BT" w:hAnsi="AvantGarde Bk BT" w:cs="Arial"/>
          <w:sz w:val="24"/>
          <w:szCs w:val="24"/>
        </w:rPr>
      </w:pPr>
    </w:p>
    <w:p w:rsidR="003A63FA" w:rsidRPr="003A63FA" w:rsidRDefault="0045352D" w:rsidP="003A63FA">
      <w:pPr>
        <w:pStyle w:val="corte4fondo"/>
        <w:tabs>
          <w:tab w:val="left" w:pos="567"/>
        </w:tabs>
        <w:ind w:left="680" w:firstLine="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6.2</w:t>
      </w:r>
      <w:r w:rsidR="003A63FA" w:rsidRPr="003A63FA">
        <w:rPr>
          <w:rFonts w:ascii="AvantGarde Bk BT" w:hAnsi="AvantGarde Bk BT" w:cs="Arial"/>
          <w:b/>
          <w:color w:val="000000" w:themeColor="text1"/>
          <w:sz w:val="24"/>
          <w:szCs w:val="24"/>
        </w:rPr>
        <w:t>. Caso concreto.</w:t>
      </w:r>
    </w:p>
    <w:p w:rsidR="003A63FA" w:rsidRDefault="003A63FA" w:rsidP="00D21572">
      <w:pPr>
        <w:pStyle w:val="corte4fondo"/>
        <w:tabs>
          <w:tab w:val="left" w:pos="567"/>
        </w:tabs>
        <w:rPr>
          <w:rFonts w:ascii="AvantGarde Bk BT" w:hAnsi="AvantGarde Bk BT" w:cs="Arial"/>
          <w:color w:val="000000" w:themeColor="text1"/>
          <w:sz w:val="24"/>
          <w:szCs w:val="24"/>
        </w:rPr>
      </w:pPr>
    </w:p>
    <w:p w:rsidR="003331F1" w:rsidRDefault="009321B3" w:rsidP="007836F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Pues bien, </w:t>
      </w:r>
      <w:r w:rsidR="0065261E">
        <w:rPr>
          <w:rFonts w:ascii="AvantGarde Bk BT" w:hAnsi="AvantGarde Bk BT" w:cs="Arial"/>
          <w:color w:val="000000" w:themeColor="text1"/>
          <w:sz w:val="24"/>
          <w:szCs w:val="24"/>
        </w:rPr>
        <w:t xml:space="preserve">en el presente caso es dable asentar que le asiste la razón al peticionario en las inconformidades manifestadas, </w:t>
      </w:r>
      <w:r w:rsidR="003331F1">
        <w:rPr>
          <w:rFonts w:ascii="AvantGarde Bk BT" w:hAnsi="AvantGarde Bk BT" w:cs="Arial"/>
          <w:color w:val="000000" w:themeColor="text1"/>
          <w:sz w:val="24"/>
          <w:szCs w:val="24"/>
        </w:rPr>
        <w:t>en razón de las consideraciones que a continuación se exponen</w:t>
      </w:r>
      <w:r w:rsidR="00687D40">
        <w:rPr>
          <w:rFonts w:ascii="AvantGarde Bk BT" w:hAnsi="AvantGarde Bk BT" w:cs="Arial"/>
          <w:color w:val="000000" w:themeColor="text1"/>
          <w:sz w:val="24"/>
          <w:szCs w:val="24"/>
        </w:rPr>
        <w:t>:</w:t>
      </w:r>
    </w:p>
    <w:p w:rsidR="003331F1" w:rsidRDefault="003331F1" w:rsidP="00687D40">
      <w:pPr>
        <w:pStyle w:val="corte4fondo"/>
        <w:tabs>
          <w:tab w:val="left" w:pos="567"/>
        </w:tabs>
        <w:ind w:firstLine="0"/>
        <w:rPr>
          <w:rFonts w:ascii="AvantGarde Bk BT" w:hAnsi="AvantGarde Bk BT" w:cs="Arial"/>
          <w:color w:val="000000" w:themeColor="text1"/>
          <w:sz w:val="24"/>
          <w:szCs w:val="24"/>
        </w:rPr>
      </w:pPr>
    </w:p>
    <w:p w:rsidR="003331F1" w:rsidRDefault="00454AFE" w:rsidP="00687D4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r w:rsidR="003331F1">
        <w:rPr>
          <w:rFonts w:ascii="AvantGarde Bk BT" w:hAnsi="AvantGarde Bk BT" w:cs="Arial"/>
          <w:color w:val="000000" w:themeColor="text1"/>
          <w:sz w:val="24"/>
          <w:szCs w:val="24"/>
        </w:rPr>
        <w:t xml:space="preserve">En primer lugar, es importante mencionar que las </w:t>
      </w:r>
      <w:r w:rsidR="003331F1" w:rsidRPr="003331F1">
        <w:rPr>
          <w:rFonts w:ascii="AvantGarde Bk BT" w:hAnsi="AvantGarde Bk BT" w:cs="Arial"/>
          <w:color w:val="000000" w:themeColor="text1"/>
          <w:sz w:val="24"/>
          <w:szCs w:val="24"/>
        </w:rPr>
        <w:t xml:space="preserve">acciones </w:t>
      </w:r>
      <w:r w:rsidR="003331F1">
        <w:rPr>
          <w:rFonts w:ascii="AvantGarde Bk BT" w:hAnsi="AvantGarde Bk BT" w:cs="Arial"/>
          <w:color w:val="000000" w:themeColor="text1"/>
          <w:sz w:val="24"/>
          <w:szCs w:val="24"/>
        </w:rPr>
        <w:t>relacionadas con</w:t>
      </w:r>
      <w:r w:rsidR="003331F1" w:rsidRPr="003331F1">
        <w:rPr>
          <w:rFonts w:ascii="AvantGarde Bk BT" w:hAnsi="AvantGarde Bk BT" w:cs="Arial"/>
          <w:color w:val="000000" w:themeColor="text1"/>
          <w:sz w:val="24"/>
          <w:szCs w:val="24"/>
        </w:rPr>
        <w:t xml:space="preserve"> la planeación, programación, presupuestación, gasto y ejecución de las</w:t>
      </w:r>
      <w:r w:rsidR="003331F1">
        <w:rPr>
          <w:rFonts w:ascii="AvantGarde Bk BT" w:hAnsi="AvantGarde Bk BT" w:cs="Arial"/>
          <w:color w:val="000000" w:themeColor="text1"/>
          <w:sz w:val="24"/>
          <w:szCs w:val="24"/>
        </w:rPr>
        <w:t xml:space="preserve"> </w:t>
      </w:r>
      <w:r w:rsidR="003331F1" w:rsidRPr="003331F1">
        <w:rPr>
          <w:rFonts w:ascii="AvantGarde Bk BT" w:hAnsi="AvantGarde Bk BT" w:cs="Arial"/>
          <w:color w:val="000000" w:themeColor="text1"/>
          <w:sz w:val="24"/>
          <w:szCs w:val="24"/>
        </w:rPr>
        <w:t>adquisiciones de bienes, así como la contratación de arrendamientos y servicios de cualquier</w:t>
      </w:r>
      <w:r w:rsidR="00687D40">
        <w:rPr>
          <w:rFonts w:ascii="AvantGarde Bk BT" w:hAnsi="AvantGarde Bk BT" w:cs="Arial"/>
          <w:color w:val="000000" w:themeColor="text1"/>
          <w:sz w:val="24"/>
          <w:szCs w:val="24"/>
        </w:rPr>
        <w:t xml:space="preserve"> </w:t>
      </w:r>
      <w:r w:rsidR="003331F1" w:rsidRPr="003331F1">
        <w:rPr>
          <w:rFonts w:ascii="AvantGarde Bk BT" w:hAnsi="AvantGarde Bk BT" w:cs="Arial"/>
          <w:color w:val="000000" w:themeColor="text1"/>
          <w:sz w:val="24"/>
          <w:szCs w:val="24"/>
        </w:rPr>
        <w:t>naturaleza</w:t>
      </w:r>
      <w:r w:rsidR="00687D40">
        <w:rPr>
          <w:rFonts w:ascii="AvantGarde Bk BT" w:hAnsi="AvantGarde Bk BT" w:cs="Arial"/>
          <w:color w:val="000000" w:themeColor="text1"/>
          <w:sz w:val="24"/>
          <w:szCs w:val="24"/>
        </w:rPr>
        <w:t xml:space="preserve"> que requieran el Poder Legislativo, el Ejecutivo y sus organismos, el Judicial y los ayuntamientos y sus organismos se encuentran reguladas por la </w:t>
      </w:r>
      <w:r w:rsidR="00687D40" w:rsidRPr="00687D40">
        <w:rPr>
          <w:rFonts w:ascii="AvantGarde Bk BT" w:hAnsi="AvantGarde Bk BT" w:cs="Arial"/>
          <w:color w:val="000000" w:themeColor="text1"/>
          <w:sz w:val="24"/>
          <w:szCs w:val="24"/>
          <w:u w:val="single"/>
        </w:rPr>
        <w:t>Ley de Adquisiciones del Estado</w:t>
      </w:r>
      <w:r w:rsidR="00687D40">
        <w:rPr>
          <w:rFonts w:ascii="AvantGarde Bk BT" w:hAnsi="AvantGarde Bk BT" w:cs="Arial"/>
          <w:color w:val="000000" w:themeColor="text1"/>
          <w:sz w:val="24"/>
          <w:szCs w:val="24"/>
        </w:rPr>
        <w:t>.</w:t>
      </w:r>
    </w:p>
    <w:p w:rsidR="00A068E2" w:rsidRDefault="00A068E2" w:rsidP="001A4AA4">
      <w:pPr>
        <w:pStyle w:val="corte4fondo"/>
        <w:tabs>
          <w:tab w:val="left" w:pos="567"/>
        </w:tabs>
        <w:ind w:firstLine="0"/>
        <w:rPr>
          <w:rFonts w:ascii="AvantGarde Bk BT" w:hAnsi="AvantGarde Bk BT" w:cs="Arial"/>
          <w:color w:val="000000" w:themeColor="text1"/>
          <w:sz w:val="24"/>
          <w:szCs w:val="24"/>
        </w:rPr>
      </w:pPr>
    </w:p>
    <w:p w:rsidR="001A4AA4" w:rsidRDefault="001A4AA4" w:rsidP="001A4AA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artículo 2, fracción III de dicho ordenamiento, se establece que se entenderá por Comité, el órgano colegiado constituido en cada institución </w:t>
      </w:r>
      <w:r w:rsidRPr="001A4AA4">
        <w:rPr>
          <w:rFonts w:ascii="AvantGarde Bk BT" w:hAnsi="AvantGarde Bk BT" w:cs="Arial"/>
          <w:color w:val="000000" w:themeColor="text1"/>
          <w:sz w:val="24"/>
          <w:szCs w:val="24"/>
        </w:rPr>
        <w:t>para conocer de las adquisiciones, arrendamientos y servicios que deban adjudicarse o contratarse</w:t>
      </w:r>
      <w:r>
        <w:rPr>
          <w:rFonts w:ascii="AvantGarde Bk BT" w:hAnsi="AvantGarde Bk BT" w:cs="Arial"/>
          <w:color w:val="000000" w:themeColor="text1"/>
          <w:sz w:val="24"/>
          <w:szCs w:val="24"/>
        </w:rPr>
        <w:t xml:space="preserve">: </w:t>
      </w:r>
    </w:p>
    <w:p w:rsidR="001A4AA4" w:rsidRDefault="001A4AA4" w:rsidP="001A4AA4">
      <w:pPr>
        <w:pStyle w:val="corte4fondo"/>
        <w:tabs>
          <w:tab w:val="left" w:pos="567"/>
        </w:tabs>
        <w:rPr>
          <w:rFonts w:ascii="AvantGarde Bk BT" w:hAnsi="AvantGarde Bk BT" w:cs="Arial"/>
          <w:color w:val="000000" w:themeColor="text1"/>
          <w:sz w:val="24"/>
          <w:szCs w:val="24"/>
        </w:rPr>
      </w:pPr>
    </w:p>
    <w:p w:rsidR="001A4AA4" w:rsidRPr="001A4AA4" w:rsidRDefault="001A4AA4" w:rsidP="001A4AA4">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lastRenderedPageBreak/>
        <w:t>“</w:t>
      </w:r>
      <w:r w:rsidRPr="001A4AA4">
        <w:rPr>
          <w:rFonts w:ascii="AvantGarde Bk BT" w:hAnsi="AvantGarde Bk BT" w:cs="Arial"/>
          <w:b/>
          <w:i/>
          <w:color w:val="000000" w:themeColor="text1"/>
          <w:sz w:val="22"/>
          <w:szCs w:val="22"/>
        </w:rPr>
        <w:t>ARTICULO 2o.-</w:t>
      </w:r>
      <w:r w:rsidRPr="001A4AA4">
        <w:rPr>
          <w:rFonts w:ascii="AvantGarde Bk BT" w:hAnsi="AvantGarde Bk BT" w:cs="Arial"/>
          <w:i/>
          <w:color w:val="000000" w:themeColor="text1"/>
          <w:sz w:val="22"/>
          <w:szCs w:val="22"/>
        </w:rPr>
        <w:t xml:space="preserve"> Para los efectos de esta ley, se entenderá por:</w:t>
      </w:r>
    </w:p>
    <w:p w:rsidR="001A4AA4" w:rsidRPr="001A4AA4" w:rsidRDefault="001A4AA4" w:rsidP="001A4AA4">
      <w:pPr>
        <w:pStyle w:val="corte4fondo"/>
        <w:tabs>
          <w:tab w:val="left" w:pos="567"/>
        </w:tabs>
        <w:ind w:left="680" w:firstLine="0"/>
        <w:rPr>
          <w:rFonts w:ascii="AvantGarde Bk BT" w:hAnsi="AvantGarde Bk BT" w:cs="Arial"/>
          <w:i/>
          <w:color w:val="000000" w:themeColor="text1"/>
          <w:sz w:val="22"/>
          <w:szCs w:val="22"/>
        </w:rPr>
      </w:pPr>
    </w:p>
    <w:p w:rsidR="001A4AA4" w:rsidRPr="001A4AA4" w:rsidRDefault="001A4AA4" w:rsidP="001A4AA4">
      <w:pPr>
        <w:pStyle w:val="corte4fondo"/>
        <w:tabs>
          <w:tab w:val="left" w:pos="567"/>
        </w:tabs>
        <w:ind w:left="680" w:firstLine="0"/>
        <w:rPr>
          <w:rFonts w:ascii="AvantGarde Bk BT" w:hAnsi="AvantGarde Bk BT" w:cs="Arial"/>
          <w:i/>
          <w:color w:val="000000" w:themeColor="text1"/>
          <w:sz w:val="22"/>
          <w:szCs w:val="22"/>
        </w:rPr>
      </w:pPr>
      <w:r w:rsidRPr="001A4AA4">
        <w:rPr>
          <w:rFonts w:ascii="AvantGarde Bk BT" w:hAnsi="AvantGarde Bk BT" w:cs="Arial"/>
          <w:i/>
          <w:color w:val="000000" w:themeColor="text1"/>
          <w:sz w:val="22"/>
          <w:szCs w:val="22"/>
        </w:rPr>
        <w:t>[…]</w:t>
      </w:r>
    </w:p>
    <w:p w:rsidR="00A068E2" w:rsidRDefault="001A4AA4" w:rsidP="001A4AA4">
      <w:pPr>
        <w:pStyle w:val="corte4fondo"/>
        <w:tabs>
          <w:tab w:val="left" w:pos="567"/>
        </w:tabs>
        <w:ind w:left="680" w:firstLine="0"/>
        <w:rPr>
          <w:rFonts w:ascii="AvantGarde Bk BT" w:hAnsi="AvantGarde Bk BT" w:cs="Arial"/>
          <w:color w:val="000000" w:themeColor="text1"/>
          <w:sz w:val="24"/>
          <w:szCs w:val="24"/>
        </w:rPr>
      </w:pPr>
      <w:r w:rsidRPr="001A4AA4">
        <w:rPr>
          <w:rFonts w:ascii="AvantGarde Bk BT" w:hAnsi="AvantGarde Bk BT" w:cs="Arial"/>
          <w:b/>
          <w:i/>
          <w:color w:val="000000" w:themeColor="text1"/>
          <w:sz w:val="22"/>
          <w:szCs w:val="22"/>
        </w:rPr>
        <w:t>III.- Comité:</w:t>
      </w:r>
      <w:r w:rsidRPr="001A4AA4">
        <w:rPr>
          <w:rFonts w:ascii="AvantGarde Bk BT" w:hAnsi="AvantGarde Bk BT" w:cs="Arial"/>
          <w:i/>
          <w:color w:val="000000" w:themeColor="text1"/>
          <w:sz w:val="22"/>
          <w:szCs w:val="22"/>
        </w:rPr>
        <w:t xml:space="preserve"> el órgano colegiado constituido en cada una de las instituciones para conocer de las adquisiciones, arrendamientos y servicios que deban adjudicarse o contratarse mediante los procedimientos establecidos en este ordenamiento, conforme a las partidas presupuestales asignadas a cada una de ellas;</w:t>
      </w:r>
      <w:r>
        <w:rPr>
          <w:rFonts w:ascii="AvantGarde Bk BT" w:hAnsi="AvantGarde Bk BT" w:cs="Arial"/>
          <w:color w:val="000000" w:themeColor="text1"/>
          <w:sz w:val="24"/>
          <w:szCs w:val="24"/>
        </w:rPr>
        <w:t>”</w:t>
      </w:r>
      <w:r w:rsidRPr="001A4AA4">
        <w:rPr>
          <w:rFonts w:ascii="AvantGarde Bk BT" w:hAnsi="AvantGarde Bk BT" w:cs="Arial"/>
          <w:color w:val="000000" w:themeColor="text1"/>
          <w:sz w:val="24"/>
          <w:szCs w:val="24"/>
        </w:rPr>
        <w:cr/>
      </w:r>
    </w:p>
    <w:p w:rsidR="00A068E2" w:rsidRDefault="001A4AA4" w:rsidP="00687D4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Concatenado a lo anterior, en su artículo 5 se señala que en cada institución deberá establecerse un comité de adquisiciones </w:t>
      </w:r>
      <w:r w:rsidR="00514081">
        <w:rPr>
          <w:rFonts w:ascii="AvantGarde Bk BT" w:hAnsi="AvantGarde Bk BT" w:cs="Arial"/>
          <w:color w:val="000000" w:themeColor="text1"/>
          <w:sz w:val="24"/>
          <w:szCs w:val="24"/>
        </w:rPr>
        <w:t>con la participación de los responsables de las diversas áreas de la institución:</w:t>
      </w:r>
    </w:p>
    <w:p w:rsidR="00A068E2" w:rsidRDefault="00A068E2" w:rsidP="00687D40">
      <w:pPr>
        <w:pStyle w:val="corte4fondo"/>
        <w:tabs>
          <w:tab w:val="left" w:pos="567"/>
        </w:tabs>
        <w:rPr>
          <w:rFonts w:ascii="AvantGarde Bk BT" w:hAnsi="AvantGarde Bk BT" w:cs="Arial"/>
          <w:color w:val="000000" w:themeColor="text1"/>
          <w:sz w:val="24"/>
          <w:szCs w:val="24"/>
        </w:rPr>
      </w:pPr>
    </w:p>
    <w:p w:rsidR="001A4AA4" w:rsidRPr="001A4AA4" w:rsidRDefault="00514081" w:rsidP="00514081">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1A4AA4" w:rsidRPr="00514081">
        <w:rPr>
          <w:rFonts w:ascii="AvantGarde Bk BT" w:hAnsi="AvantGarde Bk BT" w:cs="Arial"/>
          <w:b/>
          <w:i/>
          <w:color w:val="000000" w:themeColor="text1"/>
          <w:sz w:val="22"/>
          <w:szCs w:val="22"/>
        </w:rPr>
        <w:t>ARTICULO 5o.-</w:t>
      </w:r>
      <w:r w:rsidR="001A4AA4" w:rsidRPr="00514081">
        <w:rPr>
          <w:rFonts w:ascii="AvantGarde Bk BT" w:hAnsi="AvantGarde Bk BT" w:cs="Arial"/>
          <w:i/>
          <w:color w:val="000000" w:themeColor="text1"/>
          <w:sz w:val="22"/>
          <w:szCs w:val="22"/>
        </w:rPr>
        <w:t xml:space="preserve"> Las instituciones deberán establecer comités de adquisiciones, arrendamientos y servicios, con la participación de los responsables de las diversas áreas involucradas de la </w:t>
      </w:r>
      <w:r w:rsidRPr="00514081">
        <w:rPr>
          <w:rFonts w:ascii="AvantGarde Bk BT" w:hAnsi="AvantGarde Bk BT" w:cs="Arial"/>
          <w:i/>
          <w:color w:val="000000" w:themeColor="text1"/>
          <w:sz w:val="22"/>
          <w:szCs w:val="22"/>
        </w:rPr>
        <w:t>institución…</w:t>
      </w:r>
      <w:r>
        <w:rPr>
          <w:rFonts w:ascii="AvantGarde Bk BT" w:hAnsi="AvantGarde Bk BT" w:cs="Arial"/>
          <w:color w:val="000000" w:themeColor="text1"/>
          <w:sz w:val="24"/>
          <w:szCs w:val="24"/>
        </w:rPr>
        <w:t>”</w:t>
      </w:r>
    </w:p>
    <w:p w:rsidR="00A068E2" w:rsidRDefault="00A068E2" w:rsidP="00687D40">
      <w:pPr>
        <w:pStyle w:val="corte4fondo"/>
        <w:tabs>
          <w:tab w:val="left" w:pos="567"/>
        </w:tabs>
        <w:rPr>
          <w:rFonts w:ascii="AvantGarde Bk BT" w:hAnsi="AvantGarde Bk BT" w:cs="Arial"/>
          <w:color w:val="000000" w:themeColor="text1"/>
          <w:sz w:val="24"/>
          <w:szCs w:val="24"/>
        </w:rPr>
      </w:pPr>
    </w:p>
    <w:p w:rsidR="00A068E2" w:rsidRDefault="00A24535" w:rsidP="00687D4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el presente caso, el área responsable del ente obligado de participar en el Comité de Adquisiciones es la Dirección de Administración y Finanzas</w:t>
      </w:r>
      <w:r w:rsidR="009C6C1A">
        <w:rPr>
          <w:rFonts w:ascii="AvantGarde Bk BT" w:hAnsi="AvantGarde Bk BT" w:cs="Arial"/>
          <w:color w:val="000000" w:themeColor="text1"/>
          <w:sz w:val="24"/>
          <w:szCs w:val="24"/>
        </w:rPr>
        <w:t>, según el propio Manual de Organización de la entidad pública</w:t>
      </w:r>
      <w:r w:rsidR="0010396A">
        <w:rPr>
          <w:rFonts w:ascii="AvantGarde Bk BT" w:hAnsi="AvantGarde Bk BT" w:cs="Arial"/>
          <w:color w:val="000000" w:themeColor="text1"/>
          <w:sz w:val="24"/>
          <w:szCs w:val="24"/>
        </w:rPr>
        <w:t xml:space="preserve"> en su página 14 catorce</w:t>
      </w:r>
      <w:r w:rsidR="009C6C1A">
        <w:rPr>
          <w:rFonts w:ascii="AvantGarde Bk BT" w:hAnsi="AvantGarde Bk BT" w:cs="Arial"/>
          <w:color w:val="000000" w:themeColor="text1"/>
          <w:sz w:val="24"/>
          <w:szCs w:val="24"/>
        </w:rPr>
        <w:t>, como se puede observar en la impresión de pantalla que se muestra en seguida:</w:t>
      </w:r>
    </w:p>
    <w:p w:rsidR="009C6C1A" w:rsidRDefault="009C6C1A" w:rsidP="00687D40">
      <w:pPr>
        <w:pStyle w:val="corte4fondo"/>
        <w:tabs>
          <w:tab w:val="left" w:pos="567"/>
        </w:tabs>
        <w:rPr>
          <w:rFonts w:ascii="AvantGarde Bk BT" w:hAnsi="AvantGarde Bk BT" w:cs="Arial"/>
          <w:color w:val="000000" w:themeColor="text1"/>
          <w:sz w:val="24"/>
          <w:szCs w:val="24"/>
        </w:rPr>
      </w:pPr>
    </w:p>
    <w:p w:rsidR="009C6C1A" w:rsidRDefault="009C6C1A" w:rsidP="00687D40">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54656" behindDoc="0" locked="0" layoutInCell="1" allowOverlap="1" wp14:anchorId="56DB6D4C">
            <wp:simplePos x="0" y="0"/>
            <wp:positionH relativeFrom="column">
              <wp:posOffset>771442</wp:posOffset>
            </wp:positionH>
            <wp:positionV relativeFrom="paragraph">
              <wp:posOffset>10491</wp:posOffset>
            </wp:positionV>
            <wp:extent cx="5407025" cy="312483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27888" t="7149" r="26264" b="45752"/>
                    <a:stretch/>
                  </pic:blipFill>
                  <pic:spPr bwMode="auto">
                    <a:xfrm>
                      <a:off x="0" y="0"/>
                      <a:ext cx="5407025" cy="31248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C6C1A" w:rsidRDefault="009C6C1A" w:rsidP="00687D40">
      <w:pPr>
        <w:pStyle w:val="corte4fondo"/>
        <w:tabs>
          <w:tab w:val="left" w:pos="567"/>
        </w:tabs>
        <w:rPr>
          <w:rFonts w:ascii="AvantGarde Bk BT" w:hAnsi="AvantGarde Bk BT" w:cs="Arial"/>
          <w:color w:val="000000" w:themeColor="text1"/>
          <w:sz w:val="24"/>
          <w:szCs w:val="24"/>
        </w:rPr>
      </w:pPr>
    </w:p>
    <w:p w:rsidR="009C6C1A" w:rsidRDefault="009C6C1A" w:rsidP="00687D40">
      <w:pPr>
        <w:pStyle w:val="corte4fondo"/>
        <w:tabs>
          <w:tab w:val="left" w:pos="567"/>
        </w:tabs>
        <w:rPr>
          <w:rFonts w:ascii="AvantGarde Bk BT" w:hAnsi="AvantGarde Bk BT" w:cs="Arial"/>
          <w:color w:val="000000" w:themeColor="text1"/>
          <w:sz w:val="24"/>
          <w:szCs w:val="24"/>
        </w:rPr>
      </w:pPr>
    </w:p>
    <w:p w:rsidR="009C6C1A" w:rsidRDefault="009C6C1A" w:rsidP="00687D40">
      <w:pPr>
        <w:pStyle w:val="corte4fondo"/>
        <w:tabs>
          <w:tab w:val="left" w:pos="567"/>
        </w:tabs>
        <w:rPr>
          <w:rFonts w:ascii="AvantGarde Bk BT" w:hAnsi="AvantGarde Bk BT" w:cs="Arial"/>
          <w:color w:val="000000" w:themeColor="text1"/>
          <w:sz w:val="24"/>
          <w:szCs w:val="24"/>
        </w:rPr>
      </w:pPr>
    </w:p>
    <w:p w:rsidR="009C6C1A" w:rsidRDefault="009C6C1A" w:rsidP="00687D40">
      <w:pPr>
        <w:pStyle w:val="corte4fondo"/>
        <w:tabs>
          <w:tab w:val="left" w:pos="567"/>
        </w:tabs>
        <w:rPr>
          <w:rFonts w:ascii="AvantGarde Bk BT" w:hAnsi="AvantGarde Bk BT" w:cs="Arial"/>
          <w:color w:val="000000" w:themeColor="text1"/>
          <w:sz w:val="24"/>
          <w:szCs w:val="24"/>
        </w:rPr>
      </w:pPr>
    </w:p>
    <w:p w:rsidR="009C6C1A" w:rsidRDefault="009C6C1A" w:rsidP="00687D40">
      <w:pPr>
        <w:pStyle w:val="corte4fondo"/>
        <w:tabs>
          <w:tab w:val="left" w:pos="567"/>
        </w:tabs>
        <w:rPr>
          <w:rFonts w:ascii="AvantGarde Bk BT" w:hAnsi="AvantGarde Bk BT" w:cs="Arial"/>
          <w:color w:val="000000" w:themeColor="text1"/>
          <w:sz w:val="24"/>
          <w:szCs w:val="24"/>
        </w:rPr>
      </w:pPr>
    </w:p>
    <w:p w:rsidR="009C6C1A" w:rsidRDefault="009C6C1A" w:rsidP="00687D40">
      <w:pPr>
        <w:pStyle w:val="corte4fondo"/>
        <w:tabs>
          <w:tab w:val="left" w:pos="567"/>
        </w:tabs>
        <w:rPr>
          <w:rFonts w:ascii="AvantGarde Bk BT" w:hAnsi="AvantGarde Bk BT" w:cs="Arial"/>
          <w:color w:val="000000" w:themeColor="text1"/>
          <w:sz w:val="24"/>
          <w:szCs w:val="24"/>
        </w:rPr>
      </w:pPr>
    </w:p>
    <w:p w:rsidR="009C6C1A" w:rsidRDefault="009C6C1A" w:rsidP="00687D40">
      <w:pPr>
        <w:pStyle w:val="corte4fondo"/>
        <w:tabs>
          <w:tab w:val="left" w:pos="567"/>
        </w:tabs>
        <w:rPr>
          <w:rFonts w:ascii="AvantGarde Bk BT" w:hAnsi="AvantGarde Bk BT" w:cs="Arial"/>
          <w:color w:val="000000" w:themeColor="text1"/>
          <w:sz w:val="24"/>
          <w:szCs w:val="24"/>
        </w:rPr>
      </w:pPr>
    </w:p>
    <w:p w:rsidR="009C6C1A" w:rsidRDefault="009C6C1A" w:rsidP="00687D40">
      <w:pPr>
        <w:pStyle w:val="corte4fondo"/>
        <w:tabs>
          <w:tab w:val="left" w:pos="567"/>
        </w:tabs>
        <w:rPr>
          <w:rFonts w:ascii="AvantGarde Bk BT" w:hAnsi="AvantGarde Bk BT" w:cs="Arial"/>
          <w:color w:val="000000" w:themeColor="text1"/>
          <w:sz w:val="24"/>
          <w:szCs w:val="24"/>
        </w:rPr>
      </w:pPr>
    </w:p>
    <w:p w:rsidR="009C6C1A" w:rsidRDefault="009C6C1A" w:rsidP="00687D40">
      <w:pPr>
        <w:pStyle w:val="corte4fondo"/>
        <w:tabs>
          <w:tab w:val="left" w:pos="567"/>
        </w:tabs>
        <w:rPr>
          <w:rFonts w:ascii="AvantGarde Bk BT" w:hAnsi="AvantGarde Bk BT" w:cs="Arial"/>
          <w:color w:val="000000" w:themeColor="text1"/>
          <w:sz w:val="24"/>
          <w:szCs w:val="24"/>
        </w:rPr>
      </w:pPr>
    </w:p>
    <w:p w:rsidR="009C6C1A" w:rsidRDefault="009C6C1A" w:rsidP="00687D40">
      <w:pPr>
        <w:pStyle w:val="corte4fondo"/>
        <w:tabs>
          <w:tab w:val="left" w:pos="567"/>
        </w:tabs>
        <w:rPr>
          <w:rFonts w:ascii="AvantGarde Bk BT" w:hAnsi="AvantGarde Bk BT" w:cs="Arial"/>
          <w:color w:val="000000" w:themeColor="text1"/>
          <w:sz w:val="24"/>
          <w:szCs w:val="24"/>
        </w:rPr>
      </w:pPr>
    </w:p>
    <w:p w:rsidR="009C6C1A" w:rsidRDefault="00567D5C" w:rsidP="00687D40">
      <w:pPr>
        <w:pStyle w:val="corte4fondo"/>
        <w:tabs>
          <w:tab w:val="left" w:pos="567"/>
        </w:tabs>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lastRenderedPageBreak/>
        <w:drawing>
          <wp:inline distT="0" distB="0" distL="0" distR="0">
            <wp:extent cx="4293870" cy="465963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93870" cy="4659630"/>
                    </a:xfrm>
                    <a:prstGeom prst="rect">
                      <a:avLst/>
                    </a:prstGeom>
                    <a:noFill/>
                    <a:ln>
                      <a:noFill/>
                    </a:ln>
                  </pic:spPr>
                </pic:pic>
              </a:graphicData>
            </a:graphic>
          </wp:inline>
        </w:drawing>
      </w:r>
    </w:p>
    <w:p w:rsidR="009C6C1A" w:rsidRDefault="009C6C1A" w:rsidP="00687D40">
      <w:pPr>
        <w:pStyle w:val="corte4fondo"/>
        <w:tabs>
          <w:tab w:val="left" w:pos="567"/>
        </w:tabs>
        <w:rPr>
          <w:rFonts w:ascii="AvantGarde Bk BT" w:hAnsi="AvantGarde Bk BT" w:cs="Arial"/>
          <w:color w:val="000000" w:themeColor="text1"/>
          <w:sz w:val="24"/>
          <w:szCs w:val="24"/>
        </w:rPr>
      </w:pPr>
    </w:p>
    <w:p w:rsidR="00B06B82" w:rsidRDefault="00B06B82" w:rsidP="00687D4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en la Ley en cita, está previsto en el artículo 22 que las adquisiciones, arrendamientos y servicios sólo podrán efectuarse mediante los siguientes procedimientos:</w:t>
      </w:r>
    </w:p>
    <w:p w:rsidR="00B06B82" w:rsidRDefault="00B06B82" w:rsidP="00B06B82">
      <w:pPr>
        <w:pStyle w:val="corte4fondo"/>
        <w:tabs>
          <w:tab w:val="left" w:pos="567"/>
        </w:tabs>
        <w:ind w:firstLine="0"/>
        <w:rPr>
          <w:rFonts w:ascii="AvantGarde Bk BT" w:hAnsi="AvantGarde Bk BT" w:cs="Arial"/>
          <w:color w:val="000000" w:themeColor="text1"/>
          <w:sz w:val="24"/>
          <w:szCs w:val="24"/>
        </w:rPr>
      </w:pPr>
    </w:p>
    <w:p w:rsidR="00B06B82" w:rsidRPr="00B06B82" w:rsidRDefault="00B06B82" w:rsidP="00B06B82">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B06B82">
        <w:rPr>
          <w:rFonts w:ascii="AvantGarde Bk BT" w:hAnsi="AvantGarde Bk BT" w:cs="Arial"/>
          <w:b/>
          <w:i/>
          <w:color w:val="000000" w:themeColor="text1"/>
          <w:sz w:val="22"/>
          <w:szCs w:val="22"/>
        </w:rPr>
        <w:t>ARTICULO 22.-</w:t>
      </w:r>
      <w:r w:rsidRPr="00B06B82">
        <w:rPr>
          <w:rFonts w:ascii="AvantGarde Bk BT" w:hAnsi="AvantGarde Bk BT" w:cs="Arial"/>
          <w:i/>
          <w:color w:val="000000" w:themeColor="text1"/>
          <w:sz w:val="22"/>
          <w:szCs w:val="22"/>
        </w:rPr>
        <w:t xml:space="preserve"> Las adquisiciones, arrendamientos y servicios, solamente podrán efectuarse mediante:</w:t>
      </w:r>
    </w:p>
    <w:p w:rsidR="00B06B82" w:rsidRPr="00B06B82" w:rsidRDefault="00B06B82" w:rsidP="00B06B82">
      <w:pPr>
        <w:pStyle w:val="corte4fondo"/>
        <w:tabs>
          <w:tab w:val="left" w:pos="567"/>
        </w:tabs>
        <w:ind w:left="680" w:firstLine="0"/>
        <w:rPr>
          <w:rFonts w:ascii="AvantGarde Bk BT" w:hAnsi="AvantGarde Bk BT" w:cs="Arial"/>
          <w:i/>
          <w:color w:val="000000" w:themeColor="text1"/>
          <w:sz w:val="22"/>
          <w:szCs w:val="22"/>
        </w:rPr>
      </w:pPr>
      <w:r w:rsidRPr="00B06B82">
        <w:rPr>
          <w:rFonts w:ascii="AvantGarde Bk BT" w:hAnsi="AvantGarde Bk BT" w:cs="Arial"/>
          <w:i/>
          <w:color w:val="000000" w:themeColor="text1"/>
          <w:sz w:val="22"/>
          <w:szCs w:val="22"/>
          <w:u w:val="single"/>
        </w:rPr>
        <w:t>I. Licitación pública</w:t>
      </w:r>
      <w:r w:rsidRPr="00B06B82">
        <w:rPr>
          <w:rFonts w:ascii="AvantGarde Bk BT" w:hAnsi="AvantGarde Bk BT" w:cs="Arial"/>
          <w:i/>
          <w:color w:val="000000" w:themeColor="text1"/>
          <w:sz w:val="22"/>
          <w:szCs w:val="22"/>
        </w:rPr>
        <w:t>;</w:t>
      </w:r>
    </w:p>
    <w:p w:rsidR="00B06B82" w:rsidRPr="00B06B82" w:rsidRDefault="00B06B82" w:rsidP="00B06B82">
      <w:pPr>
        <w:pStyle w:val="corte4fondo"/>
        <w:tabs>
          <w:tab w:val="left" w:pos="567"/>
        </w:tabs>
        <w:ind w:left="680" w:firstLine="0"/>
        <w:rPr>
          <w:rFonts w:ascii="AvantGarde Bk BT" w:hAnsi="AvantGarde Bk BT" w:cs="Arial"/>
          <w:i/>
          <w:color w:val="000000" w:themeColor="text1"/>
          <w:sz w:val="22"/>
          <w:szCs w:val="22"/>
        </w:rPr>
      </w:pPr>
      <w:r w:rsidRPr="00B06B82">
        <w:rPr>
          <w:rFonts w:ascii="AvantGarde Bk BT" w:hAnsi="AvantGarde Bk BT" w:cs="Arial"/>
          <w:i/>
          <w:color w:val="000000" w:themeColor="text1"/>
          <w:sz w:val="22"/>
          <w:szCs w:val="22"/>
          <w:u w:val="single"/>
        </w:rPr>
        <w:t>II. Invitación restringida a cuando menos tres proveedores</w:t>
      </w:r>
      <w:r w:rsidRPr="00B06B82">
        <w:rPr>
          <w:rFonts w:ascii="AvantGarde Bk BT" w:hAnsi="AvantGarde Bk BT" w:cs="Arial"/>
          <w:i/>
          <w:color w:val="000000" w:themeColor="text1"/>
          <w:sz w:val="22"/>
          <w:szCs w:val="22"/>
        </w:rPr>
        <w:t>; y</w:t>
      </w:r>
    </w:p>
    <w:p w:rsidR="00B06B82" w:rsidRDefault="00B06B82" w:rsidP="00B06B82">
      <w:pPr>
        <w:pStyle w:val="corte4fondo"/>
        <w:tabs>
          <w:tab w:val="left" w:pos="567"/>
        </w:tabs>
        <w:ind w:left="680" w:firstLine="0"/>
        <w:rPr>
          <w:rFonts w:ascii="AvantGarde Bk BT" w:hAnsi="AvantGarde Bk BT" w:cs="Arial"/>
          <w:color w:val="000000" w:themeColor="text1"/>
          <w:sz w:val="24"/>
          <w:szCs w:val="24"/>
        </w:rPr>
      </w:pPr>
      <w:r w:rsidRPr="00B06B82">
        <w:rPr>
          <w:rFonts w:ascii="AvantGarde Bk BT" w:hAnsi="AvantGarde Bk BT" w:cs="Arial"/>
          <w:i/>
          <w:color w:val="000000" w:themeColor="text1"/>
          <w:sz w:val="22"/>
          <w:szCs w:val="22"/>
          <w:u w:val="single"/>
        </w:rPr>
        <w:t>III. Adjudicación directa</w:t>
      </w:r>
      <w:r w:rsidRPr="00B06B82">
        <w:rPr>
          <w:rFonts w:ascii="AvantGarde Bk BT" w:hAnsi="AvantGarde Bk BT" w:cs="Arial"/>
          <w:i/>
          <w:color w:val="000000" w:themeColor="text1"/>
          <w:sz w:val="22"/>
          <w:szCs w:val="22"/>
        </w:rPr>
        <w:t>.</w:t>
      </w:r>
      <w:r>
        <w:rPr>
          <w:rFonts w:ascii="AvantGarde Bk BT" w:hAnsi="AvantGarde Bk BT" w:cs="Arial"/>
          <w:color w:val="000000" w:themeColor="text1"/>
          <w:sz w:val="24"/>
          <w:szCs w:val="24"/>
        </w:rPr>
        <w:t>”</w:t>
      </w:r>
    </w:p>
    <w:p w:rsidR="00B06B82" w:rsidRDefault="00B06B82" w:rsidP="00B06B82">
      <w:pPr>
        <w:pStyle w:val="corte4fondo"/>
        <w:tabs>
          <w:tab w:val="left" w:pos="567"/>
        </w:tabs>
        <w:ind w:left="680"/>
        <w:rPr>
          <w:rFonts w:ascii="AvantGarde Bk BT" w:hAnsi="AvantGarde Bk BT" w:cs="Arial"/>
          <w:color w:val="000000" w:themeColor="text1"/>
          <w:sz w:val="24"/>
          <w:szCs w:val="24"/>
        </w:rPr>
      </w:pPr>
    </w:p>
    <w:p w:rsidR="00B06B82" w:rsidRDefault="00B06B82" w:rsidP="00B06B8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Así como en su</w:t>
      </w:r>
      <w:r w:rsidR="00D14E02">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artículo 34</w:t>
      </w:r>
      <w:r w:rsidR="00D14E02">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se establece que </w:t>
      </w:r>
      <w:r w:rsidR="00D14E02">
        <w:rPr>
          <w:rFonts w:ascii="AvantGarde Bk BT" w:hAnsi="AvantGarde Bk BT" w:cs="Arial"/>
          <w:color w:val="000000" w:themeColor="text1"/>
          <w:sz w:val="24"/>
          <w:szCs w:val="24"/>
        </w:rPr>
        <w:t>es el comité el que tiene la facultad de emitir el dictamen sobre la adjudicación de adquisiciones o contratación de arrendamientos y servicios, mismo que deberá hacerse constar en un acta, tal como se dispone en el primer párrafo del artículo 37:</w:t>
      </w:r>
    </w:p>
    <w:p w:rsidR="00A068E2" w:rsidRDefault="00D14E02" w:rsidP="00D14E02">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w:t>
      </w:r>
      <w:r w:rsidR="00B06B82" w:rsidRPr="00D14E02">
        <w:rPr>
          <w:rFonts w:ascii="AvantGarde Bk BT" w:hAnsi="AvantGarde Bk BT" w:cs="Arial"/>
          <w:b/>
          <w:i/>
          <w:color w:val="000000" w:themeColor="text1"/>
          <w:sz w:val="22"/>
          <w:szCs w:val="22"/>
        </w:rPr>
        <w:t>ARTICULO 34.-</w:t>
      </w:r>
      <w:r w:rsidR="00B06B82" w:rsidRPr="00D14E02">
        <w:rPr>
          <w:rFonts w:ascii="AvantGarde Bk BT" w:hAnsi="AvantGarde Bk BT" w:cs="Arial"/>
          <w:i/>
          <w:color w:val="000000" w:themeColor="text1"/>
          <w:sz w:val="22"/>
          <w:szCs w:val="22"/>
        </w:rPr>
        <w:t xml:space="preserve"> Será facultad del comité emitir el dictamen sobre la adjudicación de las adquisiciones o la contratación de arrendamientos y servicios que se hubieren </w:t>
      </w:r>
      <w:r w:rsidRPr="00D14E02">
        <w:rPr>
          <w:rFonts w:ascii="AvantGarde Bk BT" w:hAnsi="AvantGarde Bk BT" w:cs="Arial"/>
          <w:i/>
          <w:color w:val="000000" w:themeColor="text1"/>
          <w:sz w:val="22"/>
          <w:szCs w:val="22"/>
        </w:rPr>
        <w:t>licitado.</w:t>
      </w:r>
      <w:r>
        <w:rPr>
          <w:rFonts w:ascii="AvantGarde Bk BT" w:hAnsi="AvantGarde Bk BT" w:cs="Arial"/>
          <w:color w:val="000000" w:themeColor="text1"/>
          <w:sz w:val="24"/>
          <w:szCs w:val="24"/>
        </w:rPr>
        <w:t>”</w:t>
      </w:r>
    </w:p>
    <w:p w:rsidR="00D14E02" w:rsidRDefault="00D14E02" w:rsidP="00B06B82">
      <w:pPr>
        <w:pStyle w:val="corte4fondo"/>
        <w:tabs>
          <w:tab w:val="left" w:pos="567"/>
        </w:tabs>
        <w:ind w:firstLine="0"/>
        <w:rPr>
          <w:rFonts w:ascii="AvantGarde Bk BT" w:hAnsi="AvantGarde Bk BT" w:cs="Arial"/>
          <w:color w:val="000000" w:themeColor="text1"/>
          <w:sz w:val="24"/>
          <w:szCs w:val="24"/>
        </w:rPr>
      </w:pPr>
    </w:p>
    <w:p w:rsidR="00D14E02" w:rsidRDefault="00D14E02" w:rsidP="00D14E02">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D14E02">
        <w:rPr>
          <w:rFonts w:ascii="AvantGarde Bk BT" w:hAnsi="AvantGarde Bk BT" w:cs="Arial"/>
          <w:b/>
          <w:i/>
          <w:color w:val="000000" w:themeColor="text1"/>
          <w:sz w:val="22"/>
          <w:szCs w:val="22"/>
        </w:rPr>
        <w:t>ARTICULO 37.-</w:t>
      </w:r>
      <w:r w:rsidRPr="00D14E02">
        <w:rPr>
          <w:rFonts w:ascii="AvantGarde Bk BT" w:hAnsi="AvantGarde Bk BT" w:cs="Arial"/>
          <w:i/>
          <w:color w:val="000000" w:themeColor="text1"/>
          <w:sz w:val="22"/>
          <w:szCs w:val="22"/>
        </w:rPr>
        <w:t xml:space="preserve"> </w:t>
      </w:r>
      <w:r w:rsidRPr="00C10EB2">
        <w:rPr>
          <w:rFonts w:ascii="AvantGarde Bk BT" w:hAnsi="AvantGarde Bk BT" w:cs="Arial"/>
          <w:i/>
          <w:color w:val="000000" w:themeColor="text1"/>
          <w:sz w:val="22"/>
          <w:szCs w:val="22"/>
          <w:u w:val="single"/>
        </w:rPr>
        <w:t>El fallo de la licitación deberá hacerse constar en un acta</w:t>
      </w:r>
      <w:r w:rsidRPr="00D14E02">
        <w:rPr>
          <w:rFonts w:ascii="AvantGarde Bk BT" w:hAnsi="AvantGarde Bk BT" w:cs="Arial"/>
          <w:i/>
          <w:color w:val="000000" w:themeColor="text1"/>
          <w:sz w:val="22"/>
          <w:szCs w:val="22"/>
        </w:rPr>
        <w:t>, en la que se consignarán los datos y criterios de evaluación adoptados para determinar cuál fue la mejor proposición recibida y, por ende, a favor de quién se adjudicarán los contratos…</w:t>
      </w:r>
      <w:r>
        <w:rPr>
          <w:rFonts w:ascii="AvantGarde Bk BT" w:hAnsi="AvantGarde Bk BT" w:cs="Arial"/>
          <w:color w:val="000000" w:themeColor="text1"/>
          <w:sz w:val="24"/>
          <w:szCs w:val="24"/>
        </w:rPr>
        <w:t>”</w:t>
      </w:r>
      <w:r w:rsidR="00C10EB2">
        <w:rPr>
          <w:rFonts w:ascii="AvantGarde Bk BT" w:hAnsi="AvantGarde Bk BT" w:cs="Arial"/>
          <w:color w:val="000000" w:themeColor="text1"/>
          <w:sz w:val="24"/>
          <w:szCs w:val="24"/>
        </w:rPr>
        <w:t xml:space="preserve"> (Énfasis añadido de manera intencional).</w:t>
      </w:r>
    </w:p>
    <w:p w:rsidR="006F76EF" w:rsidRDefault="006F76EF" w:rsidP="00D14E02">
      <w:pPr>
        <w:pStyle w:val="corte4fondo"/>
        <w:tabs>
          <w:tab w:val="left" w:pos="567"/>
        </w:tabs>
        <w:ind w:left="680" w:firstLine="0"/>
        <w:rPr>
          <w:rFonts w:ascii="AvantGarde Bk BT" w:hAnsi="AvantGarde Bk BT" w:cs="Arial"/>
          <w:color w:val="000000" w:themeColor="text1"/>
          <w:sz w:val="24"/>
          <w:szCs w:val="24"/>
        </w:rPr>
      </w:pPr>
    </w:p>
    <w:p w:rsidR="006F76EF" w:rsidRDefault="006F76EF" w:rsidP="006F76EF">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Aunado a lo anterior, la Ley de Transparencia y Acceso a la Información Pública del Estado, señala en su artículo 84 fracción XIII que es una obligación de transparencia común el poner a disposición del público y mantener actualizado en los respectivos medios electrónicos la información contenida en las actas de las reuniones oficiales de sus órganos colegiados:</w:t>
      </w:r>
    </w:p>
    <w:p w:rsidR="006F76EF" w:rsidRDefault="006F76EF" w:rsidP="006F76EF">
      <w:pPr>
        <w:pStyle w:val="corte4fondo"/>
        <w:tabs>
          <w:tab w:val="left" w:pos="567"/>
        </w:tabs>
        <w:rPr>
          <w:rFonts w:ascii="AvantGarde Bk BT" w:hAnsi="AvantGarde Bk BT" w:cs="Arial"/>
          <w:color w:val="000000" w:themeColor="text1"/>
          <w:sz w:val="24"/>
          <w:szCs w:val="24"/>
        </w:rPr>
      </w:pPr>
    </w:p>
    <w:p w:rsidR="006F76EF" w:rsidRPr="006F76EF" w:rsidRDefault="006F76EF" w:rsidP="006F76EF">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6F76EF">
        <w:rPr>
          <w:rFonts w:ascii="AvantGarde Bk BT" w:hAnsi="AvantGarde Bk BT" w:cs="Arial"/>
          <w:b/>
          <w:i/>
          <w:color w:val="000000" w:themeColor="text1"/>
          <w:sz w:val="22"/>
          <w:szCs w:val="22"/>
        </w:rPr>
        <w:t xml:space="preserve">ARTÍCULO 84. </w:t>
      </w:r>
      <w:r w:rsidRPr="006F76EF">
        <w:rPr>
          <w:rFonts w:ascii="AvantGarde Bk BT" w:hAnsi="AvantGarde Bk BT" w:cs="Arial"/>
          <w:i/>
          <w:color w:val="000000" w:themeColor="text1"/>
          <w:sz w:val="22"/>
          <w:szCs w:val="22"/>
        </w:rPr>
        <w:t>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6F76EF" w:rsidRPr="006F76EF" w:rsidRDefault="006F76EF" w:rsidP="006F76EF">
      <w:pPr>
        <w:pStyle w:val="corte4fondo"/>
        <w:tabs>
          <w:tab w:val="left" w:pos="567"/>
        </w:tabs>
        <w:ind w:left="680" w:firstLine="0"/>
        <w:rPr>
          <w:rFonts w:ascii="AvantGarde Bk BT" w:hAnsi="AvantGarde Bk BT" w:cs="Arial"/>
          <w:i/>
          <w:color w:val="000000" w:themeColor="text1"/>
          <w:sz w:val="22"/>
          <w:szCs w:val="22"/>
        </w:rPr>
      </w:pPr>
      <w:r w:rsidRPr="006F76EF">
        <w:rPr>
          <w:rFonts w:ascii="AvantGarde Bk BT" w:hAnsi="AvantGarde Bk BT" w:cs="Arial"/>
          <w:i/>
          <w:color w:val="000000" w:themeColor="text1"/>
          <w:sz w:val="22"/>
          <w:szCs w:val="22"/>
        </w:rPr>
        <w:t>[…]</w:t>
      </w:r>
    </w:p>
    <w:p w:rsidR="006F76EF" w:rsidRDefault="006F76EF" w:rsidP="006F76EF">
      <w:pPr>
        <w:pStyle w:val="corte4fondo"/>
        <w:tabs>
          <w:tab w:val="left" w:pos="567"/>
        </w:tabs>
        <w:ind w:left="680" w:firstLine="0"/>
        <w:rPr>
          <w:rFonts w:ascii="AvantGarde Bk BT" w:hAnsi="AvantGarde Bk BT" w:cs="Arial"/>
          <w:color w:val="000000" w:themeColor="text1"/>
          <w:sz w:val="24"/>
          <w:szCs w:val="24"/>
        </w:rPr>
      </w:pPr>
      <w:r w:rsidRPr="006F76EF">
        <w:rPr>
          <w:rFonts w:ascii="AvantGarde Bk BT" w:hAnsi="AvantGarde Bk BT" w:cs="Arial"/>
          <w:b/>
          <w:i/>
          <w:color w:val="000000" w:themeColor="text1"/>
          <w:sz w:val="22"/>
          <w:szCs w:val="22"/>
        </w:rPr>
        <w:t>XIII.</w:t>
      </w:r>
      <w:r w:rsidRPr="006F76EF">
        <w:rPr>
          <w:rFonts w:ascii="AvantGarde Bk BT" w:hAnsi="AvantGarde Bk BT" w:cs="Arial"/>
          <w:i/>
          <w:color w:val="000000" w:themeColor="text1"/>
          <w:sz w:val="22"/>
          <w:szCs w:val="22"/>
        </w:rPr>
        <w:t xml:space="preserve"> </w:t>
      </w:r>
      <w:r w:rsidRPr="006F76EF">
        <w:rPr>
          <w:rFonts w:ascii="AvantGarde Bk BT" w:hAnsi="AvantGarde Bk BT" w:cs="Arial"/>
          <w:i/>
          <w:color w:val="000000" w:themeColor="text1"/>
          <w:sz w:val="22"/>
          <w:szCs w:val="22"/>
          <w:u w:val="single"/>
        </w:rPr>
        <w:t>La información contenida en las</w:t>
      </w:r>
      <w:r w:rsidRPr="006F76EF">
        <w:rPr>
          <w:rFonts w:ascii="AvantGarde Bk BT" w:hAnsi="AvantGarde Bk BT" w:cs="Arial"/>
          <w:i/>
          <w:color w:val="000000" w:themeColor="text1"/>
          <w:sz w:val="22"/>
          <w:szCs w:val="22"/>
        </w:rPr>
        <w:t xml:space="preserve"> minutas, acuerdos y </w:t>
      </w:r>
      <w:r w:rsidRPr="006F76EF">
        <w:rPr>
          <w:rFonts w:ascii="AvantGarde Bk BT" w:hAnsi="AvantGarde Bk BT" w:cs="Arial"/>
          <w:i/>
          <w:color w:val="000000" w:themeColor="text1"/>
          <w:sz w:val="22"/>
          <w:szCs w:val="22"/>
          <w:u w:val="single"/>
        </w:rPr>
        <w:t>actas de las reuniones oficiales de sus órganos colegiados</w:t>
      </w:r>
      <w:r w:rsidRPr="006F76EF">
        <w:rPr>
          <w:rFonts w:ascii="AvantGarde Bk BT" w:hAnsi="AvantGarde Bk BT" w:cs="Arial"/>
          <w:i/>
          <w:color w:val="000000" w:themeColor="text1"/>
          <w:sz w:val="22"/>
          <w:szCs w:val="22"/>
        </w:rPr>
        <w:t>, salvo que por disposición expresa de la Ley, se determine que deban realizarse con carácter reservado;</w:t>
      </w:r>
      <w:r>
        <w:rPr>
          <w:rFonts w:ascii="AvantGarde Bk BT" w:hAnsi="AvantGarde Bk BT" w:cs="Arial"/>
          <w:color w:val="000000" w:themeColor="text1"/>
          <w:sz w:val="24"/>
          <w:szCs w:val="24"/>
        </w:rPr>
        <w:t>” (Énfasis añadido de manera intencional).</w:t>
      </w:r>
    </w:p>
    <w:p w:rsidR="00514081" w:rsidRDefault="00514081" w:rsidP="00D815DC">
      <w:pPr>
        <w:pStyle w:val="corte4fondo"/>
        <w:tabs>
          <w:tab w:val="left" w:pos="567"/>
        </w:tabs>
        <w:ind w:firstLine="0"/>
        <w:rPr>
          <w:rFonts w:ascii="AvantGarde Bk BT" w:hAnsi="AvantGarde Bk BT" w:cs="Arial"/>
          <w:color w:val="000000" w:themeColor="text1"/>
          <w:sz w:val="24"/>
          <w:szCs w:val="24"/>
        </w:rPr>
      </w:pPr>
    </w:p>
    <w:p w:rsidR="00FD030A" w:rsidRDefault="00FD030A" w:rsidP="001B371B">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De las disposiciones invocadas, es dable asentar que la información solicitada se refiere a facultades, competencias y funciones que la normativa apli</w:t>
      </w:r>
      <w:r w:rsidR="006F76EF">
        <w:rPr>
          <w:rFonts w:ascii="AvantGarde Bk BT" w:hAnsi="AvantGarde Bk BT" w:cs="Arial"/>
          <w:color w:val="000000" w:themeColor="text1"/>
          <w:sz w:val="24"/>
          <w:szCs w:val="24"/>
        </w:rPr>
        <w:t xml:space="preserve">cable </w:t>
      </w:r>
      <w:r w:rsidR="00E85BEA">
        <w:rPr>
          <w:rFonts w:ascii="AvantGarde Bk BT" w:hAnsi="AvantGarde Bk BT" w:cs="Arial"/>
          <w:color w:val="000000" w:themeColor="text1"/>
          <w:sz w:val="24"/>
          <w:szCs w:val="24"/>
        </w:rPr>
        <w:t>le impone al</w:t>
      </w:r>
      <w:r w:rsidR="006F76EF">
        <w:rPr>
          <w:rFonts w:ascii="AvantGarde Bk BT" w:hAnsi="AvantGarde Bk BT" w:cs="Arial"/>
          <w:color w:val="000000" w:themeColor="text1"/>
          <w:sz w:val="24"/>
          <w:szCs w:val="24"/>
        </w:rPr>
        <w:t xml:space="preserve"> sujeto obligado</w:t>
      </w:r>
      <w:r w:rsidR="001B371B">
        <w:rPr>
          <w:rFonts w:ascii="AvantGarde Bk BT" w:hAnsi="AvantGarde Bk BT" w:cs="Arial"/>
          <w:color w:val="000000" w:themeColor="text1"/>
          <w:sz w:val="24"/>
          <w:szCs w:val="24"/>
        </w:rPr>
        <w:t>, y por lo tanto, de conformidad con el primer párrafo artículo 19 de la Ley de la materia, se presume que ésta debe existir:</w:t>
      </w:r>
    </w:p>
    <w:p w:rsidR="001B371B" w:rsidRDefault="001B371B" w:rsidP="001B371B">
      <w:pPr>
        <w:pStyle w:val="corte4fondo"/>
        <w:tabs>
          <w:tab w:val="left" w:pos="567"/>
        </w:tabs>
        <w:ind w:firstLine="680"/>
        <w:rPr>
          <w:rFonts w:ascii="AvantGarde Bk BT" w:hAnsi="AvantGarde Bk BT" w:cs="Arial"/>
          <w:color w:val="000000" w:themeColor="text1"/>
          <w:sz w:val="24"/>
          <w:szCs w:val="24"/>
        </w:rPr>
      </w:pPr>
    </w:p>
    <w:p w:rsidR="001B371B" w:rsidRPr="001B371B" w:rsidRDefault="001B371B" w:rsidP="001B371B">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1B371B">
        <w:rPr>
          <w:rFonts w:ascii="AvantGarde Bk BT" w:hAnsi="AvantGarde Bk BT" w:cs="Arial"/>
          <w:b/>
          <w:i/>
          <w:color w:val="000000" w:themeColor="text1"/>
          <w:sz w:val="22"/>
          <w:szCs w:val="22"/>
        </w:rPr>
        <w:t>ARTÍCULO 19.</w:t>
      </w:r>
      <w:r w:rsidRPr="001B371B">
        <w:rPr>
          <w:rFonts w:ascii="AvantGarde Bk BT" w:hAnsi="AvantGarde Bk BT" w:cs="Arial"/>
          <w:i/>
          <w:color w:val="000000" w:themeColor="text1"/>
          <w:sz w:val="22"/>
          <w:szCs w:val="22"/>
        </w:rPr>
        <w:t xml:space="preserve"> Se presume que la información debe existir si se refiere a las facultades, competencias y funciones que los ordenamientos jurídicos aplicables otorgan a los sujetos obligados.</w:t>
      </w:r>
    </w:p>
    <w:p w:rsidR="001B371B" w:rsidRDefault="001B371B" w:rsidP="001B371B">
      <w:pPr>
        <w:pStyle w:val="corte4fondo"/>
        <w:tabs>
          <w:tab w:val="left" w:pos="567"/>
        </w:tabs>
        <w:ind w:left="680" w:firstLine="0"/>
        <w:rPr>
          <w:rFonts w:ascii="AvantGarde Bk BT" w:hAnsi="AvantGarde Bk BT" w:cs="Arial"/>
          <w:color w:val="000000" w:themeColor="text1"/>
          <w:sz w:val="24"/>
          <w:szCs w:val="24"/>
        </w:rPr>
      </w:pPr>
      <w:r w:rsidRPr="001B371B">
        <w:rPr>
          <w:rFonts w:ascii="AvantGarde Bk BT" w:hAnsi="AvantGarde Bk BT" w:cs="Arial"/>
          <w:i/>
          <w:color w:val="000000" w:themeColor="text1"/>
          <w:sz w:val="22"/>
          <w:szCs w:val="22"/>
        </w:rPr>
        <w:lastRenderedPageBreak/>
        <w:t>En los casos en que ciertas facultades, competencias o funciones no se hayan ejercido, se debe motivar la respuesta en función de las causas que motiven la inexistencia.</w:t>
      </w:r>
      <w:r>
        <w:rPr>
          <w:rFonts w:ascii="AvantGarde Bk BT" w:hAnsi="AvantGarde Bk BT" w:cs="Arial"/>
          <w:color w:val="000000" w:themeColor="text1"/>
          <w:sz w:val="24"/>
          <w:szCs w:val="24"/>
        </w:rPr>
        <w:t>”</w:t>
      </w:r>
    </w:p>
    <w:p w:rsidR="00514081" w:rsidRDefault="00514081" w:rsidP="001B371B">
      <w:pPr>
        <w:pStyle w:val="corte4fondo"/>
        <w:tabs>
          <w:tab w:val="left" w:pos="567"/>
        </w:tabs>
        <w:ind w:left="680"/>
        <w:rPr>
          <w:rFonts w:ascii="AvantGarde Bk BT" w:hAnsi="AvantGarde Bk BT" w:cs="Arial"/>
          <w:color w:val="000000" w:themeColor="text1"/>
          <w:sz w:val="24"/>
          <w:szCs w:val="24"/>
        </w:rPr>
      </w:pPr>
    </w:p>
    <w:p w:rsidR="00514081" w:rsidRDefault="00416ECD" w:rsidP="00416EC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Sin embargo, del artículo en cita también se desprende que en el caso de que ciertas facultades, competencias o funciones no se hubieren ejercido, la autoridad debe motivar la respuesta en función de las causas que motiven su inexistencia.</w:t>
      </w:r>
    </w:p>
    <w:p w:rsidR="00416ECD" w:rsidRDefault="00416ECD" w:rsidP="00416ECD">
      <w:pPr>
        <w:pStyle w:val="corte4fondo"/>
        <w:tabs>
          <w:tab w:val="left" w:pos="567"/>
        </w:tabs>
        <w:rPr>
          <w:rFonts w:ascii="AvantGarde Bk BT" w:hAnsi="AvantGarde Bk BT" w:cs="Arial"/>
          <w:color w:val="000000" w:themeColor="text1"/>
          <w:sz w:val="24"/>
          <w:szCs w:val="24"/>
        </w:rPr>
      </w:pPr>
    </w:p>
    <w:p w:rsidR="00514081" w:rsidRDefault="00416ECD" w:rsidP="00687D4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No obstante, en el </w:t>
      </w:r>
      <w:r w:rsidR="00FA080C">
        <w:rPr>
          <w:rFonts w:ascii="AvantGarde Bk BT" w:hAnsi="AvantGarde Bk BT" w:cs="Arial"/>
          <w:color w:val="000000" w:themeColor="text1"/>
          <w:sz w:val="24"/>
          <w:szCs w:val="24"/>
        </w:rPr>
        <w:t>presente asunto</w:t>
      </w:r>
      <w:r>
        <w:rPr>
          <w:rFonts w:ascii="AvantGarde Bk BT" w:hAnsi="AvantGarde Bk BT" w:cs="Arial"/>
          <w:color w:val="000000" w:themeColor="text1"/>
          <w:sz w:val="24"/>
          <w:szCs w:val="24"/>
        </w:rPr>
        <w:t xml:space="preserve">, el ente obligado en su respuesta se limitó a mencionar que no se encontró en sus archivos información relativa a las actas de su Comité de Adquisiciones del año 2014, sin hacer referencia alguna a las causas que motivan dicha inexistencia, ya sea que la información </w:t>
      </w:r>
      <w:r w:rsidR="00885348">
        <w:rPr>
          <w:rFonts w:ascii="AvantGarde Bk BT" w:hAnsi="AvantGarde Bk BT" w:cs="Arial"/>
          <w:color w:val="000000" w:themeColor="text1"/>
          <w:sz w:val="24"/>
          <w:szCs w:val="24"/>
        </w:rPr>
        <w:t>se extravió o simplemente ésta no fue generada, por lo que la respuesta resulta incompleta.</w:t>
      </w:r>
    </w:p>
    <w:p w:rsidR="00514081" w:rsidRDefault="00514081" w:rsidP="00687D40">
      <w:pPr>
        <w:pStyle w:val="corte4fondo"/>
        <w:tabs>
          <w:tab w:val="left" w:pos="567"/>
        </w:tabs>
        <w:rPr>
          <w:rFonts w:ascii="AvantGarde Bk BT" w:hAnsi="AvantGarde Bk BT" w:cs="Arial"/>
          <w:color w:val="000000" w:themeColor="text1"/>
          <w:sz w:val="24"/>
          <w:szCs w:val="24"/>
        </w:rPr>
      </w:pPr>
    </w:p>
    <w:p w:rsidR="00A068E2" w:rsidRDefault="00FA080C" w:rsidP="00687D4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Esto es así, ya que aunado a las razones expuestas en el párrafo anterior, de ser el caso de que en el año 2014 sí se generaron actas del Comité de Adquisiciones, el ente obligado debió actuar conforme a lo dispuesto en el artículo 160 de la Ley de Transparencia, en el sentido de que el Comité de Transparencia de la entidad pública debió tomar las medidas para localizar la información, expedir una resolución que confirme su inexistencia y si fuera materialmente posible, ordenar que se reponga la misma, o exponer, de manera fundada y motivada, las razones por las que no se ejercieron dichas facultades, competencias o funciones:</w:t>
      </w:r>
    </w:p>
    <w:p w:rsidR="00FA080C" w:rsidRDefault="00FA080C" w:rsidP="00687D40">
      <w:pPr>
        <w:pStyle w:val="corte4fondo"/>
        <w:tabs>
          <w:tab w:val="left" w:pos="567"/>
        </w:tabs>
        <w:rPr>
          <w:rFonts w:ascii="AvantGarde Bk BT" w:hAnsi="AvantGarde Bk BT" w:cs="Arial"/>
          <w:color w:val="000000" w:themeColor="text1"/>
          <w:sz w:val="24"/>
          <w:szCs w:val="24"/>
        </w:rPr>
      </w:pPr>
    </w:p>
    <w:p w:rsidR="00FA080C" w:rsidRPr="004A2096" w:rsidRDefault="004A2096" w:rsidP="004A2096">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00FA080C" w:rsidRPr="004A2096">
        <w:rPr>
          <w:rFonts w:ascii="AvantGarde Bk BT" w:hAnsi="AvantGarde Bk BT" w:cs="Arial"/>
          <w:b/>
          <w:i/>
          <w:color w:val="000000" w:themeColor="text1"/>
          <w:sz w:val="22"/>
          <w:szCs w:val="22"/>
        </w:rPr>
        <w:t>ARTÍCULO 160.</w:t>
      </w:r>
      <w:r w:rsidR="00FA080C" w:rsidRPr="004A2096">
        <w:rPr>
          <w:rFonts w:ascii="AvantGarde Bk BT" w:hAnsi="AvantGarde Bk BT" w:cs="Arial"/>
          <w:i/>
          <w:color w:val="000000" w:themeColor="text1"/>
          <w:sz w:val="22"/>
          <w:szCs w:val="22"/>
        </w:rPr>
        <w:t xml:space="preserve"> Cuando la información no se encuentre en los archivos del sujeto obligado, el Comité de Transparencia:</w:t>
      </w:r>
    </w:p>
    <w:p w:rsidR="004A2096" w:rsidRPr="004A2096" w:rsidRDefault="004A2096" w:rsidP="004A2096">
      <w:pPr>
        <w:pStyle w:val="corte4fondo"/>
        <w:tabs>
          <w:tab w:val="left" w:pos="567"/>
        </w:tabs>
        <w:ind w:left="680" w:firstLine="0"/>
        <w:rPr>
          <w:rFonts w:ascii="AvantGarde Bk BT" w:hAnsi="AvantGarde Bk BT" w:cs="Arial"/>
          <w:i/>
          <w:color w:val="000000" w:themeColor="text1"/>
          <w:sz w:val="22"/>
          <w:szCs w:val="22"/>
        </w:rPr>
      </w:pPr>
    </w:p>
    <w:p w:rsidR="004A2096" w:rsidRPr="004A2096" w:rsidRDefault="00FA080C" w:rsidP="004A2096">
      <w:pPr>
        <w:pStyle w:val="corte4fondo"/>
        <w:tabs>
          <w:tab w:val="left" w:pos="567"/>
        </w:tabs>
        <w:ind w:left="680" w:firstLine="0"/>
        <w:rPr>
          <w:rFonts w:ascii="AvantGarde Bk BT" w:hAnsi="AvantGarde Bk BT" w:cs="Arial"/>
          <w:i/>
          <w:color w:val="000000" w:themeColor="text1"/>
          <w:sz w:val="22"/>
          <w:szCs w:val="22"/>
        </w:rPr>
      </w:pPr>
      <w:r w:rsidRPr="004A2096">
        <w:rPr>
          <w:rFonts w:ascii="AvantGarde Bk BT" w:hAnsi="AvantGarde Bk BT" w:cs="Arial"/>
          <w:b/>
          <w:i/>
          <w:color w:val="000000" w:themeColor="text1"/>
          <w:sz w:val="22"/>
          <w:szCs w:val="22"/>
        </w:rPr>
        <w:t>I.</w:t>
      </w:r>
      <w:r w:rsidRPr="004A2096">
        <w:rPr>
          <w:rFonts w:ascii="AvantGarde Bk BT" w:hAnsi="AvantGarde Bk BT" w:cs="Arial"/>
          <w:i/>
          <w:color w:val="000000" w:themeColor="text1"/>
          <w:sz w:val="22"/>
          <w:szCs w:val="22"/>
        </w:rPr>
        <w:t xml:space="preserve"> Analizará el caso y tomará las medidas necesarias para localizar la información;</w:t>
      </w:r>
    </w:p>
    <w:p w:rsidR="004A2096" w:rsidRPr="004A2096" w:rsidRDefault="00FA080C" w:rsidP="004A2096">
      <w:pPr>
        <w:pStyle w:val="corte4fondo"/>
        <w:tabs>
          <w:tab w:val="left" w:pos="567"/>
        </w:tabs>
        <w:ind w:left="680" w:firstLine="0"/>
        <w:rPr>
          <w:rFonts w:ascii="AvantGarde Bk BT" w:hAnsi="AvantGarde Bk BT" w:cs="Arial"/>
          <w:i/>
          <w:color w:val="000000" w:themeColor="text1"/>
          <w:sz w:val="22"/>
          <w:szCs w:val="22"/>
        </w:rPr>
      </w:pPr>
      <w:r w:rsidRPr="004A2096">
        <w:rPr>
          <w:rFonts w:ascii="AvantGarde Bk BT" w:hAnsi="AvantGarde Bk BT" w:cs="Arial"/>
          <w:b/>
          <w:i/>
          <w:color w:val="000000" w:themeColor="text1"/>
          <w:sz w:val="22"/>
          <w:szCs w:val="22"/>
        </w:rPr>
        <w:t>II.</w:t>
      </w:r>
      <w:r w:rsidRPr="004A2096">
        <w:rPr>
          <w:rFonts w:ascii="AvantGarde Bk BT" w:hAnsi="AvantGarde Bk BT" w:cs="Arial"/>
          <w:i/>
          <w:color w:val="000000" w:themeColor="text1"/>
          <w:sz w:val="22"/>
          <w:szCs w:val="22"/>
        </w:rPr>
        <w:t xml:space="preserve"> Expedirá una resolución que confirme la inexistencia del Documento;</w:t>
      </w:r>
    </w:p>
    <w:p w:rsidR="004A2096" w:rsidRPr="004A2096" w:rsidRDefault="00FA080C" w:rsidP="004A2096">
      <w:pPr>
        <w:pStyle w:val="corte4fondo"/>
        <w:tabs>
          <w:tab w:val="left" w:pos="567"/>
        </w:tabs>
        <w:ind w:left="680" w:firstLine="0"/>
        <w:rPr>
          <w:rFonts w:ascii="AvantGarde Bk BT" w:hAnsi="AvantGarde Bk BT" w:cs="Arial"/>
          <w:i/>
          <w:color w:val="000000" w:themeColor="text1"/>
          <w:sz w:val="22"/>
          <w:szCs w:val="22"/>
        </w:rPr>
      </w:pPr>
      <w:r w:rsidRPr="004A2096">
        <w:rPr>
          <w:rFonts w:ascii="AvantGarde Bk BT" w:hAnsi="AvantGarde Bk BT" w:cs="Arial"/>
          <w:b/>
          <w:i/>
          <w:color w:val="000000" w:themeColor="text1"/>
          <w:sz w:val="22"/>
          <w:szCs w:val="22"/>
        </w:rPr>
        <w:t>III.</w:t>
      </w:r>
      <w:r w:rsidRPr="004A2096">
        <w:rPr>
          <w:rFonts w:ascii="AvantGarde Bk BT" w:hAnsi="AvantGarde Bk BT" w:cs="Arial"/>
          <w:i/>
          <w:color w:val="000000" w:themeColor="text1"/>
          <w:sz w:val="22"/>
          <w:szCs w:val="22"/>
        </w:rPr>
        <w:t xml:space="preserve">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w:t>
      </w:r>
      <w:r w:rsidRPr="004A2096">
        <w:rPr>
          <w:rFonts w:ascii="AvantGarde Bk BT" w:hAnsi="AvantGarde Bk BT" w:cs="Arial"/>
          <w:i/>
          <w:color w:val="000000" w:themeColor="text1"/>
          <w:sz w:val="22"/>
          <w:szCs w:val="22"/>
        </w:rPr>
        <w:lastRenderedPageBreak/>
        <w:t>competencias o funciones, lo cual notificará al solicitante a través de la Unidad de Transparencia, y</w:t>
      </w:r>
    </w:p>
    <w:p w:rsidR="00FA080C" w:rsidRDefault="00FA080C" w:rsidP="004A2096">
      <w:pPr>
        <w:pStyle w:val="corte4fondo"/>
        <w:tabs>
          <w:tab w:val="left" w:pos="567"/>
        </w:tabs>
        <w:ind w:left="680" w:firstLine="0"/>
        <w:rPr>
          <w:rFonts w:ascii="AvantGarde Bk BT" w:hAnsi="AvantGarde Bk BT" w:cs="Arial"/>
          <w:color w:val="000000" w:themeColor="text1"/>
          <w:sz w:val="24"/>
          <w:szCs w:val="24"/>
        </w:rPr>
      </w:pPr>
      <w:r w:rsidRPr="004A2096">
        <w:rPr>
          <w:rFonts w:ascii="AvantGarde Bk BT" w:hAnsi="AvantGarde Bk BT" w:cs="Arial"/>
          <w:b/>
          <w:i/>
          <w:color w:val="000000" w:themeColor="text1"/>
          <w:sz w:val="22"/>
          <w:szCs w:val="22"/>
        </w:rPr>
        <w:t>IV.</w:t>
      </w:r>
      <w:r w:rsidRPr="004A2096">
        <w:rPr>
          <w:rFonts w:ascii="AvantGarde Bk BT" w:hAnsi="AvantGarde Bk BT" w:cs="Arial"/>
          <w:i/>
          <w:color w:val="000000" w:themeColor="text1"/>
          <w:sz w:val="22"/>
          <w:szCs w:val="22"/>
        </w:rPr>
        <w:t xml:space="preserve"> Notificará al órgano interno de control o equivalente del sujeto obligado quien, en su caso, deberá iniciar el procedimiento de responsabilidad administrativa que corresponda.</w:t>
      </w:r>
      <w:r w:rsidR="004A2096">
        <w:rPr>
          <w:rFonts w:ascii="AvantGarde Bk BT" w:hAnsi="AvantGarde Bk BT" w:cs="Arial"/>
          <w:color w:val="000000" w:themeColor="text1"/>
          <w:sz w:val="24"/>
          <w:szCs w:val="24"/>
        </w:rPr>
        <w:t>”</w:t>
      </w:r>
    </w:p>
    <w:p w:rsidR="00687D40" w:rsidRDefault="00687D40" w:rsidP="001B371B">
      <w:pPr>
        <w:pStyle w:val="corte4fondo"/>
        <w:tabs>
          <w:tab w:val="left" w:pos="567"/>
        </w:tabs>
        <w:ind w:firstLine="0"/>
        <w:rPr>
          <w:rFonts w:ascii="AvantGarde Bk BT" w:hAnsi="AvantGarde Bk BT" w:cs="Arial"/>
          <w:color w:val="000000" w:themeColor="text1"/>
          <w:sz w:val="24"/>
          <w:szCs w:val="24"/>
        </w:rPr>
      </w:pPr>
    </w:p>
    <w:p w:rsidR="00152FB6" w:rsidRDefault="000F7442" w:rsidP="00152FB6">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lo tanto, lo procedente es </w:t>
      </w:r>
      <w:r w:rsidRPr="000F7442">
        <w:rPr>
          <w:rFonts w:ascii="AvantGarde Bk BT" w:hAnsi="AvantGarde Bk BT" w:cs="Arial"/>
          <w:b/>
          <w:color w:val="000000" w:themeColor="text1"/>
          <w:sz w:val="24"/>
          <w:szCs w:val="24"/>
        </w:rPr>
        <w:t>MODIFICAR</w:t>
      </w:r>
      <w:r>
        <w:rPr>
          <w:rFonts w:ascii="AvantGarde Bk BT" w:hAnsi="AvantGarde Bk BT" w:cs="Arial"/>
          <w:color w:val="000000" w:themeColor="text1"/>
          <w:sz w:val="24"/>
          <w:szCs w:val="24"/>
        </w:rPr>
        <w:t xml:space="preserve"> la respuesta otorgada por el ente obligado,</w:t>
      </w:r>
      <w:r w:rsidR="00152FB6">
        <w:rPr>
          <w:rFonts w:ascii="AvantGarde Bk BT" w:hAnsi="AvantGarde Bk BT" w:cs="Arial"/>
          <w:color w:val="000000" w:themeColor="text1"/>
          <w:sz w:val="24"/>
          <w:szCs w:val="24"/>
        </w:rPr>
        <w:t xml:space="preserve"> y lo conmina</w:t>
      </w:r>
      <w:r>
        <w:rPr>
          <w:rFonts w:ascii="AvantGarde Bk BT" w:hAnsi="AvantGarde Bk BT" w:cs="Arial"/>
          <w:color w:val="000000" w:themeColor="text1"/>
          <w:sz w:val="24"/>
          <w:szCs w:val="24"/>
        </w:rPr>
        <w:t xml:space="preserve"> para que</w:t>
      </w:r>
      <w:r w:rsidR="00152FB6">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w:t>
      </w:r>
    </w:p>
    <w:p w:rsidR="00152FB6" w:rsidRDefault="00152FB6" w:rsidP="00152FB6">
      <w:pPr>
        <w:pStyle w:val="corte4fondo"/>
        <w:tabs>
          <w:tab w:val="left" w:pos="567"/>
        </w:tabs>
        <w:ind w:firstLine="680"/>
        <w:rPr>
          <w:rFonts w:ascii="AvantGarde Bk BT" w:hAnsi="AvantGarde Bk BT" w:cs="Arial"/>
          <w:color w:val="000000" w:themeColor="text1"/>
          <w:sz w:val="24"/>
          <w:szCs w:val="24"/>
        </w:rPr>
      </w:pPr>
    </w:p>
    <w:p w:rsidR="00152FB6" w:rsidRDefault="00190D54" w:rsidP="00190D54">
      <w:pPr>
        <w:pStyle w:val="corte4fondo"/>
        <w:numPr>
          <w:ilvl w:val="0"/>
          <w:numId w:val="18"/>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Realice una búsqueda exhaustiva de la información solicitada.</w:t>
      </w:r>
    </w:p>
    <w:p w:rsidR="00190D54" w:rsidRDefault="00190D54" w:rsidP="00190D54">
      <w:pPr>
        <w:pStyle w:val="corte4fondo"/>
        <w:numPr>
          <w:ilvl w:val="0"/>
          <w:numId w:val="18"/>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el caso de que no sea localizada y ésta tuviera que existir, ordene su generación de ser materialmente posible.</w:t>
      </w:r>
    </w:p>
    <w:p w:rsidR="00190D54" w:rsidRDefault="00190D54" w:rsidP="00190D54">
      <w:pPr>
        <w:pStyle w:val="corte4fondo"/>
        <w:numPr>
          <w:ilvl w:val="0"/>
          <w:numId w:val="18"/>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Previa acreditación de la imposibilidad de su generación, expedir una resolución que confirme su inexistencia, la que deberá contener los elementos mínimos que permitan al solicitante tener las certeza del criterio de búsqueda exhaustivo utilizado, y en el que se señalen las circunstancias que generaron la inexistencia de la información o en su caso, </w:t>
      </w:r>
      <w:r w:rsidRPr="00190D54">
        <w:rPr>
          <w:rFonts w:ascii="AvantGarde Bk BT" w:hAnsi="AvantGarde Bk BT" w:cs="Arial"/>
          <w:color w:val="000000" w:themeColor="text1"/>
          <w:sz w:val="24"/>
          <w:szCs w:val="24"/>
        </w:rPr>
        <w:t xml:space="preserve">exponer de manera fundada y motivada las razones por las cuales no se ejercieron </w:t>
      </w:r>
      <w:r>
        <w:rPr>
          <w:rFonts w:ascii="AvantGarde Bk BT" w:hAnsi="AvantGarde Bk BT" w:cs="Arial"/>
          <w:color w:val="000000" w:themeColor="text1"/>
          <w:sz w:val="24"/>
          <w:szCs w:val="24"/>
        </w:rPr>
        <w:t xml:space="preserve">dichas </w:t>
      </w:r>
      <w:r w:rsidRPr="00190D54">
        <w:rPr>
          <w:rFonts w:ascii="AvantGarde Bk BT" w:hAnsi="AvantGarde Bk BT" w:cs="Arial"/>
          <w:color w:val="000000" w:themeColor="text1"/>
          <w:sz w:val="24"/>
          <w:szCs w:val="24"/>
        </w:rPr>
        <w:t>facultades, competencias o funciones</w:t>
      </w:r>
      <w:r>
        <w:rPr>
          <w:rFonts w:ascii="AvantGarde Bk BT" w:hAnsi="AvantGarde Bk BT" w:cs="Arial"/>
          <w:color w:val="000000" w:themeColor="text1"/>
          <w:sz w:val="24"/>
          <w:szCs w:val="24"/>
        </w:rPr>
        <w:t>.</w:t>
      </w:r>
    </w:p>
    <w:p w:rsidR="00A958E9" w:rsidRDefault="00A958E9" w:rsidP="00A958E9">
      <w:pPr>
        <w:pStyle w:val="corte4fondo"/>
        <w:tabs>
          <w:tab w:val="left" w:pos="567"/>
        </w:tabs>
        <w:rPr>
          <w:rFonts w:ascii="AvantGarde Bk BT" w:hAnsi="AvantGarde Bk BT" w:cs="Arial"/>
          <w:color w:val="000000" w:themeColor="text1"/>
          <w:sz w:val="24"/>
          <w:szCs w:val="24"/>
        </w:rPr>
      </w:pPr>
    </w:p>
    <w:p w:rsidR="00A958E9" w:rsidRDefault="00A958E9" w:rsidP="00A958E9">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Finalmente, es menester hacer mención de que no pasa desapercibido que las actas solicitadas corresponden al año 2014, y que la Ley de Transparencia vigente en el Estado entró en vigor el 10 diez de mayo de 2016 dos mil dieciséis, sin embargo, la abrogada Ley la materia,</w:t>
      </w:r>
      <w:r w:rsidR="008F29E5">
        <w:rPr>
          <w:rFonts w:ascii="AvantGarde Bk BT" w:hAnsi="AvantGarde Bk BT" w:cs="Arial"/>
          <w:color w:val="000000" w:themeColor="text1"/>
          <w:sz w:val="24"/>
          <w:szCs w:val="24"/>
        </w:rPr>
        <w:t xml:space="preserve"> de igual modo establecía </w:t>
      </w:r>
      <w:r w:rsidR="00092354">
        <w:rPr>
          <w:rFonts w:ascii="AvantGarde Bk BT" w:hAnsi="AvantGarde Bk BT" w:cs="Arial"/>
          <w:color w:val="000000" w:themeColor="text1"/>
          <w:sz w:val="24"/>
          <w:szCs w:val="24"/>
        </w:rPr>
        <w:t xml:space="preserve">en su artículo 19 fracción VI </w:t>
      </w:r>
      <w:r w:rsidR="008F29E5">
        <w:rPr>
          <w:rFonts w:ascii="AvantGarde Bk BT" w:hAnsi="AvantGarde Bk BT" w:cs="Arial"/>
          <w:color w:val="000000" w:themeColor="text1"/>
          <w:sz w:val="24"/>
          <w:szCs w:val="24"/>
        </w:rPr>
        <w:t>que las actas de los órganos colegiados correspondían a información que debe ser publicada de manera oficiosa</w:t>
      </w:r>
      <w:r w:rsidR="00092354">
        <w:rPr>
          <w:rFonts w:ascii="AvantGarde Bk BT" w:hAnsi="AvantGarde Bk BT" w:cs="Arial"/>
          <w:color w:val="000000" w:themeColor="text1"/>
          <w:sz w:val="24"/>
          <w:szCs w:val="24"/>
        </w:rPr>
        <w:t>:</w:t>
      </w:r>
    </w:p>
    <w:p w:rsidR="00092354" w:rsidRDefault="00092354" w:rsidP="00A958E9">
      <w:pPr>
        <w:pStyle w:val="corte4fondo"/>
        <w:tabs>
          <w:tab w:val="left" w:pos="567"/>
        </w:tabs>
        <w:rPr>
          <w:rFonts w:ascii="AvantGarde Bk BT" w:hAnsi="AvantGarde Bk BT" w:cs="Arial"/>
          <w:color w:val="000000" w:themeColor="text1"/>
          <w:sz w:val="24"/>
          <w:szCs w:val="24"/>
        </w:rPr>
      </w:pPr>
    </w:p>
    <w:p w:rsidR="00092354" w:rsidRPr="00092354" w:rsidRDefault="00092354" w:rsidP="00092354">
      <w:pPr>
        <w:spacing w:after="0" w:line="360" w:lineRule="auto"/>
        <w:ind w:left="680"/>
        <w:rPr>
          <w:rFonts w:ascii="AvantGarde Bk BT" w:eastAsia="Times New Roman" w:hAnsi="AvantGarde Bk BT" w:cs="Arial"/>
          <w:i/>
          <w:color w:val="000000" w:themeColor="text1"/>
          <w:lang w:eastAsia="es-MX"/>
        </w:rPr>
      </w:pPr>
      <w:r>
        <w:rPr>
          <w:rFonts w:ascii="AvantGarde Bk BT" w:eastAsia="Times New Roman" w:hAnsi="AvantGarde Bk BT" w:cs="Arial"/>
          <w:color w:val="000000" w:themeColor="text1"/>
          <w:sz w:val="24"/>
          <w:szCs w:val="24"/>
          <w:lang w:eastAsia="es-MX"/>
        </w:rPr>
        <w:t>“</w:t>
      </w:r>
      <w:r w:rsidRPr="00092354">
        <w:rPr>
          <w:rFonts w:ascii="AvantGarde Bk BT" w:eastAsia="Times New Roman" w:hAnsi="AvantGarde Bk BT" w:cs="Arial"/>
          <w:b/>
          <w:i/>
          <w:color w:val="000000" w:themeColor="text1"/>
          <w:lang w:eastAsia="es-MX"/>
        </w:rPr>
        <w:t>ARTÍCULO 19.</w:t>
      </w:r>
      <w:r w:rsidRPr="00092354">
        <w:rPr>
          <w:rFonts w:ascii="AvantGarde Bk BT" w:eastAsia="Times New Roman" w:hAnsi="AvantGarde Bk BT" w:cs="Arial"/>
          <w:i/>
          <w:color w:val="000000" w:themeColor="text1"/>
          <w:lang w:eastAsia="es-MX"/>
        </w:rPr>
        <w:t xml:space="preserve"> Además de la señalada en el artículo 18 de esta Ley, las entidades públicas deberán poner a disposición del público, de oficio, en forma completa y actualizada, la siguiente información:</w:t>
      </w:r>
    </w:p>
    <w:p w:rsidR="00092354" w:rsidRPr="00092354" w:rsidRDefault="00092354" w:rsidP="00092354">
      <w:pPr>
        <w:spacing w:after="0" w:line="360" w:lineRule="auto"/>
        <w:ind w:left="680"/>
        <w:rPr>
          <w:rFonts w:ascii="AvantGarde Bk BT" w:eastAsia="Times New Roman" w:hAnsi="AvantGarde Bk BT" w:cs="Arial"/>
          <w:i/>
          <w:color w:val="000000" w:themeColor="text1"/>
          <w:lang w:eastAsia="es-MX"/>
        </w:rPr>
      </w:pPr>
      <w:r w:rsidRPr="00092354">
        <w:rPr>
          <w:rFonts w:ascii="AvantGarde Bk BT" w:eastAsia="Times New Roman" w:hAnsi="AvantGarde Bk BT" w:cs="Arial"/>
          <w:i/>
          <w:color w:val="000000" w:themeColor="text1"/>
          <w:lang w:eastAsia="es-MX"/>
        </w:rPr>
        <w:t>[…]</w:t>
      </w:r>
    </w:p>
    <w:p w:rsidR="00092354" w:rsidRDefault="00092354" w:rsidP="00092354">
      <w:pPr>
        <w:pStyle w:val="corte4fondo"/>
        <w:tabs>
          <w:tab w:val="left" w:pos="567"/>
        </w:tabs>
        <w:ind w:left="680" w:firstLine="0"/>
        <w:rPr>
          <w:rFonts w:ascii="AvantGarde Bk BT" w:hAnsi="AvantGarde Bk BT" w:cs="Arial"/>
          <w:color w:val="000000" w:themeColor="text1"/>
          <w:sz w:val="24"/>
          <w:szCs w:val="24"/>
        </w:rPr>
      </w:pPr>
      <w:r w:rsidRPr="00092354">
        <w:rPr>
          <w:rFonts w:ascii="AvantGarde Bk BT" w:hAnsi="AvantGarde Bk BT" w:cs="Arial"/>
          <w:b/>
          <w:i/>
          <w:color w:val="000000" w:themeColor="text1"/>
          <w:sz w:val="22"/>
          <w:szCs w:val="22"/>
        </w:rPr>
        <w:lastRenderedPageBreak/>
        <w:t>VI.</w:t>
      </w:r>
      <w:r>
        <w:rPr>
          <w:rFonts w:ascii="AvantGarde Bk BT" w:hAnsi="AvantGarde Bk BT" w:cs="Arial"/>
          <w:i/>
          <w:color w:val="000000" w:themeColor="text1"/>
          <w:sz w:val="22"/>
          <w:szCs w:val="22"/>
        </w:rPr>
        <w:t xml:space="preserve"> </w:t>
      </w:r>
      <w:r w:rsidRPr="00092354">
        <w:rPr>
          <w:rFonts w:ascii="AvantGarde Bk BT" w:hAnsi="AvantGarde Bk BT" w:cs="Arial"/>
          <w:i/>
          <w:color w:val="000000" w:themeColor="text1"/>
          <w:sz w:val="22"/>
          <w:szCs w:val="22"/>
        </w:rPr>
        <w:t>La información contenida en las minutas, acuerdos y actas de las reuniones oficiales de sus órganos colegiados, salvo que por disposición expresa de la ley, se determine que deban realizarse con carácter reservado;</w:t>
      </w:r>
      <w:r>
        <w:rPr>
          <w:rFonts w:ascii="AvantGarde Bk BT" w:hAnsi="AvantGarde Bk BT" w:cs="Arial"/>
          <w:color w:val="000000" w:themeColor="text1"/>
          <w:sz w:val="24"/>
          <w:szCs w:val="24"/>
        </w:rPr>
        <w:t>”</w:t>
      </w:r>
    </w:p>
    <w:p w:rsidR="00E04547" w:rsidRDefault="00E04547" w:rsidP="00B01243">
      <w:pPr>
        <w:pStyle w:val="corte4fondo"/>
        <w:tabs>
          <w:tab w:val="left" w:pos="567"/>
        </w:tabs>
        <w:ind w:firstLine="0"/>
        <w:rPr>
          <w:rFonts w:ascii="AvantGarde Bk BT" w:hAnsi="AvantGarde Bk BT" w:cs="Arial"/>
          <w:color w:val="000000" w:themeColor="text1"/>
          <w:sz w:val="24"/>
          <w:szCs w:val="24"/>
        </w:rPr>
      </w:pPr>
    </w:p>
    <w:p w:rsidR="00E04547" w:rsidRPr="007C5605" w:rsidRDefault="00E04547" w:rsidP="00E04547">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6.2</w:t>
      </w:r>
      <w:r w:rsidRPr="007C5605">
        <w:rPr>
          <w:rFonts w:ascii="AvantGarde Bk BT" w:hAnsi="AvantGarde Bk BT" w:cs="Arial"/>
          <w:b/>
          <w:color w:val="000000" w:themeColor="text1"/>
          <w:sz w:val="24"/>
          <w:szCs w:val="24"/>
        </w:rPr>
        <w:t>. Modalidad de la información.</w:t>
      </w:r>
    </w:p>
    <w:p w:rsidR="00E04547" w:rsidRPr="007C5605" w:rsidRDefault="00E04547" w:rsidP="00E04547">
      <w:pPr>
        <w:pStyle w:val="corte4fondo"/>
        <w:tabs>
          <w:tab w:val="left" w:pos="567"/>
        </w:tabs>
        <w:rPr>
          <w:rFonts w:ascii="AvantGarde Bk BT" w:hAnsi="AvantGarde Bk BT" w:cs="Arial"/>
          <w:b/>
          <w:color w:val="000000" w:themeColor="text1"/>
          <w:sz w:val="24"/>
          <w:szCs w:val="24"/>
        </w:rPr>
      </w:pPr>
    </w:p>
    <w:p w:rsidR="00E04547" w:rsidRDefault="00E04547" w:rsidP="00E0454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particular para oír y recibir notificaciones.</w:t>
      </w:r>
    </w:p>
    <w:p w:rsidR="00E04547" w:rsidRDefault="00E04547" w:rsidP="00E04547">
      <w:pPr>
        <w:pStyle w:val="corte4fondo"/>
        <w:tabs>
          <w:tab w:val="left" w:pos="567"/>
        </w:tabs>
        <w:rPr>
          <w:rFonts w:ascii="AvantGarde Bk BT" w:hAnsi="AvantGarde Bk BT" w:cs="Arial"/>
          <w:color w:val="000000" w:themeColor="text1"/>
          <w:sz w:val="24"/>
          <w:szCs w:val="24"/>
        </w:rPr>
      </w:pPr>
    </w:p>
    <w:p w:rsidR="00E04547" w:rsidRPr="007C5605" w:rsidRDefault="00E04547" w:rsidP="00E04547">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3</w:t>
      </w:r>
      <w:r w:rsidRPr="007C5605">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Sentido y e</w:t>
      </w:r>
      <w:r w:rsidRPr="007C5605">
        <w:rPr>
          <w:rFonts w:ascii="AvantGarde Bk BT" w:hAnsi="AvantGarde Bk BT" w:cs="Arial"/>
          <w:b/>
          <w:color w:val="000000" w:themeColor="text1"/>
          <w:sz w:val="24"/>
          <w:szCs w:val="24"/>
        </w:rPr>
        <w:t>fectos de esta resolución.</w:t>
      </w:r>
    </w:p>
    <w:p w:rsidR="00E04547" w:rsidRPr="007C5605" w:rsidRDefault="00E04547" w:rsidP="00E04547">
      <w:pPr>
        <w:pStyle w:val="corte4fondo"/>
        <w:tabs>
          <w:tab w:val="left" w:pos="567"/>
        </w:tabs>
        <w:rPr>
          <w:rFonts w:ascii="AvantGarde Bk BT" w:hAnsi="AvantGarde Bk BT" w:cs="Arial"/>
          <w:color w:val="000000" w:themeColor="text1"/>
          <w:sz w:val="24"/>
          <w:szCs w:val="24"/>
        </w:rPr>
      </w:pPr>
    </w:p>
    <w:p w:rsidR="00E04547" w:rsidRDefault="00E04547" w:rsidP="00B0124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w:t>
      </w:r>
      <w:r w:rsidRPr="00EA2797">
        <w:rPr>
          <w:rFonts w:ascii="AvantGarde Bk BT" w:hAnsi="AvantGarde Bk BT" w:cs="Arial"/>
          <w:color w:val="000000" w:themeColor="text1"/>
          <w:sz w:val="24"/>
          <w:szCs w:val="24"/>
        </w:rPr>
        <w:t>artículo 175, fracción III</w:t>
      </w:r>
      <w:r w:rsidRPr="007C5605">
        <w:rPr>
          <w:rFonts w:ascii="AvantGarde Bk BT" w:hAnsi="AvantGarde Bk BT" w:cs="Arial"/>
          <w:color w:val="000000" w:themeColor="text1"/>
          <w:sz w:val="24"/>
          <w:szCs w:val="24"/>
        </w:rPr>
        <w:t xml:space="preserve">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00B01243">
        <w:rPr>
          <w:rFonts w:ascii="AvantGarde Bk BT" w:hAnsi="AvantGarde Bk BT" w:cs="Arial"/>
          <w:color w:val="000000" w:themeColor="text1"/>
          <w:sz w:val="24"/>
          <w:szCs w:val="24"/>
        </w:rPr>
        <w:t xml:space="preserve">: </w:t>
      </w:r>
    </w:p>
    <w:p w:rsidR="00B01243" w:rsidRDefault="00B01243" w:rsidP="00B01243">
      <w:pPr>
        <w:pStyle w:val="corte4fondo"/>
        <w:tabs>
          <w:tab w:val="left" w:pos="567"/>
        </w:tabs>
        <w:rPr>
          <w:rFonts w:ascii="AvantGarde Bk BT" w:hAnsi="AvantGarde Bk BT" w:cs="Arial"/>
          <w:color w:val="000000" w:themeColor="text1"/>
          <w:sz w:val="24"/>
          <w:szCs w:val="24"/>
        </w:rPr>
      </w:pPr>
    </w:p>
    <w:p w:rsidR="00B01243" w:rsidRDefault="00E04547" w:rsidP="00B01243">
      <w:pPr>
        <w:pStyle w:val="corte4fondo"/>
        <w:tabs>
          <w:tab w:val="left" w:pos="567"/>
        </w:tabs>
        <w:ind w:left="680" w:firstLine="0"/>
        <w:rPr>
          <w:rFonts w:ascii="AvantGarde Bk BT" w:hAnsi="AvantGarde Bk BT" w:cs="Arial"/>
          <w:color w:val="000000" w:themeColor="text1"/>
          <w:sz w:val="24"/>
          <w:szCs w:val="24"/>
        </w:rPr>
      </w:pPr>
      <w:r w:rsidRPr="00E04547">
        <w:rPr>
          <w:rFonts w:ascii="AvantGarde Bk BT" w:hAnsi="AvantGarde Bk BT" w:cs="Arial"/>
          <w:b/>
          <w:color w:val="000000" w:themeColor="text1"/>
          <w:sz w:val="24"/>
          <w:szCs w:val="24"/>
        </w:rPr>
        <w:t>6.3.1.</w:t>
      </w:r>
      <w:r w:rsidRPr="00E04547">
        <w:rPr>
          <w:rFonts w:ascii="AvantGarde Bk BT" w:hAnsi="AvantGarde Bk BT" w:cs="Arial"/>
          <w:color w:val="000000" w:themeColor="text1"/>
          <w:sz w:val="24"/>
          <w:szCs w:val="24"/>
        </w:rPr>
        <w:t xml:space="preserve"> </w:t>
      </w:r>
      <w:r w:rsidR="00B01243">
        <w:rPr>
          <w:rFonts w:ascii="AvantGarde Bk BT" w:hAnsi="AvantGarde Bk BT" w:cs="Arial"/>
          <w:color w:val="000000" w:themeColor="text1"/>
          <w:sz w:val="24"/>
          <w:szCs w:val="24"/>
        </w:rPr>
        <w:t>Realice una búsqueda exhaustiva de la información solicitada.</w:t>
      </w:r>
    </w:p>
    <w:p w:rsidR="00B01243" w:rsidRDefault="00B01243" w:rsidP="00B01243">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6.3.2</w:t>
      </w:r>
      <w:r w:rsidRPr="00E04547">
        <w:rPr>
          <w:rFonts w:ascii="AvantGarde Bk BT" w:hAnsi="AvantGarde Bk BT" w:cs="Arial"/>
          <w:b/>
          <w:color w:val="000000" w:themeColor="text1"/>
          <w:sz w:val="24"/>
          <w:szCs w:val="24"/>
        </w:rPr>
        <w:t>.</w:t>
      </w:r>
      <w:r w:rsidRPr="00E04547">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En el caso de que no sea localizada y ésta tuviera que existir, ordene su generación de ser materialmente posible.</w:t>
      </w:r>
    </w:p>
    <w:p w:rsidR="00B01243" w:rsidRDefault="00B01243" w:rsidP="00B01243">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6.3.3</w:t>
      </w:r>
      <w:r w:rsidRPr="00E04547">
        <w:rPr>
          <w:rFonts w:ascii="AvantGarde Bk BT" w:hAnsi="AvantGarde Bk BT" w:cs="Arial"/>
          <w:b/>
          <w:color w:val="000000" w:themeColor="text1"/>
          <w:sz w:val="24"/>
          <w:szCs w:val="24"/>
        </w:rPr>
        <w:t>.</w:t>
      </w:r>
      <w:r w:rsidRPr="00E04547">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Previa acreditación de la imposibilidad de su generación, expedir una resolución que confirme su inexistencia, la que deberá contener los elementos mínimos que permitan al solicitante tener las certeza del criterio de búsqueda exhaustivo utilizado, y en el que se señalen las circunstancias que generaron la inexistencia de la información o en su caso, </w:t>
      </w:r>
      <w:r w:rsidRPr="00190D54">
        <w:rPr>
          <w:rFonts w:ascii="AvantGarde Bk BT" w:hAnsi="AvantGarde Bk BT" w:cs="Arial"/>
          <w:color w:val="000000" w:themeColor="text1"/>
          <w:sz w:val="24"/>
          <w:szCs w:val="24"/>
        </w:rPr>
        <w:t xml:space="preserve">exponer de manera fundada y motivada las razones por las cuales no se ejercieron </w:t>
      </w:r>
      <w:r>
        <w:rPr>
          <w:rFonts w:ascii="AvantGarde Bk BT" w:hAnsi="AvantGarde Bk BT" w:cs="Arial"/>
          <w:color w:val="000000" w:themeColor="text1"/>
          <w:sz w:val="24"/>
          <w:szCs w:val="24"/>
        </w:rPr>
        <w:t xml:space="preserve">dichas </w:t>
      </w:r>
      <w:r w:rsidRPr="00190D54">
        <w:rPr>
          <w:rFonts w:ascii="AvantGarde Bk BT" w:hAnsi="AvantGarde Bk BT" w:cs="Arial"/>
          <w:color w:val="000000" w:themeColor="text1"/>
          <w:sz w:val="24"/>
          <w:szCs w:val="24"/>
        </w:rPr>
        <w:t>facultades, competencias o funciones</w:t>
      </w:r>
      <w:r>
        <w:rPr>
          <w:rFonts w:ascii="AvantGarde Bk BT" w:hAnsi="AvantGarde Bk BT" w:cs="Arial"/>
          <w:color w:val="000000" w:themeColor="text1"/>
          <w:sz w:val="24"/>
          <w:szCs w:val="24"/>
        </w:rPr>
        <w:t>.</w:t>
      </w:r>
    </w:p>
    <w:p w:rsidR="00E04547" w:rsidRDefault="00E04547" w:rsidP="00B01243">
      <w:pPr>
        <w:pStyle w:val="corte4fondo"/>
        <w:tabs>
          <w:tab w:val="left" w:pos="567"/>
        </w:tabs>
        <w:ind w:firstLine="680"/>
        <w:rPr>
          <w:rFonts w:ascii="AvantGarde Bk BT" w:hAnsi="AvantGarde Bk BT" w:cs="Arial"/>
          <w:color w:val="000000" w:themeColor="text1"/>
          <w:sz w:val="24"/>
          <w:szCs w:val="24"/>
        </w:rPr>
      </w:pPr>
    </w:p>
    <w:p w:rsidR="00E04547" w:rsidRPr="00AF5FF1" w:rsidRDefault="00E04547" w:rsidP="00E04547">
      <w:pPr>
        <w:pStyle w:val="corte4fondo"/>
        <w:tabs>
          <w:tab w:val="left" w:pos="567"/>
        </w:tabs>
        <w:ind w:left="720" w:firstLine="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6.4</w:t>
      </w:r>
      <w:r w:rsidRPr="00AF5FF1">
        <w:rPr>
          <w:rFonts w:ascii="AvantGarde Bk BT" w:hAnsi="AvantGarde Bk BT" w:cs="Arial"/>
          <w:b/>
          <w:color w:val="000000" w:themeColor="text1"/>
          <w:sz w:val="24"/>
          <w:szCs w:val="24"/>
        </w:rPr>
        <w:t>. Precisiones de esta resolución.</w:t>
      </w:r>
    </w:p>
    <w:p w:rsidR="00E04547" w:rsidRPr="00AF5FF1" w:rsidRDefault="00E04547" w:rsidP="00B01243">
      <w:pPr>
        <w:pStyle w:val="corte4fondo"/>
        <w:tabs>
          <w:tab w:val="left" w:pos="567"/>
        </w:tabs>
        <w:ind w:firstLine="0"/>
        <w:rPr>
          <w:rFonts w:ascii="AvantGarde Bk BT" w:hAnsi="AvantGarde Bk BT" w:cs="Arial"/>
          <w:color w:val="000000" w:themeColor="text1"/>
          <w:sz w:val="24"/>
          <w:szCs w:val="24"/>
        </w:rPr>
      </w:pPr>
    </w:p>
    <w:p w:rsidR="00E04547" w:rsidRDefault="00E04547" w:rsidP="00B01243">
      <w:pPr>
        <w:pStyle w:val="corte4fondo"/>
        <w:tabs>
          <w:tab w:val="left" w:pos="567"/>
        </w:tabs>
        <w:rPr>
          <w:rFonts w:ascii="AvantGarde Bk BT" w:hAnsi="AvantGarde Bk BT" w:cs="Arial"/>
          <w:color w:val="000000" w:themeColor="text1"/>
          <w:sz w:val="24"/>
          <w:szCs w:val="24"/>
        </w:rPr>
      </w:pPr>
      <w:r w:rsidRPr="00AF5FF1">
        <w:rPr>
          <w:rFonts w:ascii="AvantGarde Bk BT" w:hAnsi="AvantGarde Bk BT" w:cs="Arial"/>
          <w:color w:val="000000" w:themeColor="text1"/>
          <w:sz w:val="24"/>
          <w:szCs w:val="24"/>
        </w:rPr>
        <w:lastRenderedPageBreak/>
        <w:t xml:space="preserve">De conformidad con </w:t>
      </w:r>
      <w:r>
        <w:rPr>
          <w:rFonts w:ascii="AvantGarde Bk BT" w:hAnsi="AvantGarde Bk BT" w:cs="Arial"/>
          <w:color w:val="000000" w:themeColor="text1"/>
          <w:sz w:val="24"/>
          <w:szCs w:val="24"/>
        </w:rPr>
        <w:t>el último párrafo del artículo 175</w:t>
      </w:r>
      <w:r w:rsidRPr="00AF5FF1">
        <w:rPr>
          <w:rFonts w:ascii="AvantGarde Bk BT" w:hAnsi="AvantGarde Bk BT" w:cs="Arial"/>
          <w:color w:val="000000" w:themeColor="text1"/>
          <w:sz w:val="24"/>
          <w:szCs w:val="24"/>
        </w:rPr>
        <w:t xml:space="preserve"> de la Ley de Transparencia está Comisión de Transparencia establece los siguientes términos para el</w:t>
      </w:r>
      <w:r>
        <w:rPr>
          <w:rFonts w:ascii="AvantGarde Bk BT" w:hAnsi="AvantGarde Bk BT" w:cs="Arial"/>
          <w:color w:val="000000" w:themeColor="text1"/>
          <w:sz w:val="24"/>
          <w:szCs w:val="24"/>
        </w:rPr>
        <w:t xml:space="preserve"> cumplimiento de la resolución.</w:t>
      </w:r>
    </w:p>
    <w:p w:rsidR="00E04547" w:rsidRDefault="00E04547" w:rsidP="00E04547">
      <w:pPr>
        <w:pStyle w:val="corte4fondo"/>
        <w:tabs>
          <w:tab w:val="left" w:pos="567"/>
        </w:tabs>
        <w:ind w:left="680" w:firstLine="0"/>
        <w:rPr>
          <w:rFonts w:ascii="AvantGarde Bk BT" w:hAnsi="AvantGarde Bk BT" w:cs="Arial"/>
          <w:color w:val="000000" w:themeColor="text1"/>
          <w:sz w:val="24"/>
          <w:szCs w:val="24"/>
        </w:rPr>
      </w:pPr>
    </w:p>
    <w:p w:rsidR="00E04547" w:rsidRPr="00D707CC" w:rsidRDefault="00B01243" w:rsidP="00E04547">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6.4.1</w:t>
      </w:r>
      <w:r w:rsidR="00E04547" w:rsidRPr="007C3B10">
        <w:rPr>
          <w:rFonts w:ascii="AvantGarde Bk BT" w:hAnsi="AvantGarde Bk BT" w:cs="Arial"/>
          <w:b/>
          <w:color w:val="000000" w:themeColor="text1"/>
          <w:sz w:val="24"/>
          <w:szCs w:val="24"/>
        </w:rPr>
        <w:t>.</w:t>
      </w:r>
      <w:r w:rsidR="00E04547">
        <w:rPr>
          <w:rFonts w:ascii="AvantGarde Bk BT" w:hAnsi="AvantGarde Bk BT" w:cs="Arial"/>
          <w:color w:val="000000" w:themeColor="text1"/>
          <w:sz w:val="24"/>
          <w:szCs w:val="24"/>
        </w:rPr>
        <w:t xml:space="preserve"> </w:t>
      </w:r>
      <w:r w:rsidR="00E04547" w:rsidRPr="00D707CC">
        <w:rPr>
          <w:rFonts w:ascii="AvantGarde Bk BT" w:hAnsi="AvantGarde Bk BT" w:cs="Arial"/>
          <w:color w:val="000000" w:themeColor="text1"/>
          <w:sz w:val="24"/>
          <w:szCs w:val="24"/>
        </w:rPr>
        <w:t>La información debe entregarse preferentemente en la modalidad solicitada y en caso de tener un costo entonc</w:t>
      </w:r>
      <w:r w:rsidR="00E04547">
        <w:rPr>
          <w:rFonts w:ascii="AvantGarde Bk BT" w:hAnsi="AvantGarde Bk BT" w:cs="Arial"/>
          <w:color w:val="000000" w:themeColor="text1"/>
          <w:sz w:val="24"/>
          <w:szCs w:val="24"/>
        </w:rPr>
        <w:t xml:space="preserve">es la autoridad deberá </w:t>
      </w:r>
      <w:r w:rsidR="00E04547" w:rsidRPr="00D707CC">
        <w:rPr>
          <w:rFonts w:ascii="AvantGarde Bk BT" w:hAnsi="AvantGarde Bk BT" w:cs="Arial"/>
          <w:color w:val="000000" w:themeColor="text1"/>
          <w:sz w:val="24"/>
          <w:szCs w:val="24"/>
        </w:rPr>
        <w:t>proporcionar:</w:t>
      </w:r>
    </w:p>
    <w:p w:rsidR="00E04547" w:rsidRDefault="00E04547" w:rsidP="00E04547">
      <w:pPr>
        <w:pStyle w:val="corte4fondo"/>
        <w:tabs>
          <w:tab w:val="left" w:pos="567"/>
        </w:tabs>
        <w:ind w:left="680" w:firstLine="0"/>
        <w:rPr>
          <w:rFonts w:ascii="AvantGarde Bk BT" w:hAnsi="AvantGarde Bk BT" w:cs="Arial"/>
          <w:color w:val="000000" w:themeColor="text1"/>
          <w:sz w:val="24"/>
          <w:szCs w:val="24"/>
        </w:rPr>
      </w:pPr>
    </w:p>
    <w:p w:rsidR="00E04547" w:rsidRPr="00D707CC" w:rsidRDefault="00E04547" w:rsidP="00E04547">
      <w:pPr>
        <w:pStyle w:val="corte4fondo"/>
        <w:tabs>
          <w:tab w:val="left" w:pos="567"/>
        </w:tabs>
        <w:ind w:left="1020" w:firstLine="0"/>
        <w:rPr>
          <w:rFonts w:ascii="AvantGarde Bk BT" w:hAnsi="AvantGarde Bk BT" w:cs="Arial"/>
          <w:color w:val="000000" w:themeColor="text1"/>
          <w:sz w:val="24"/>
          <w:szCs w:val="24"/>
        </w:rPr>
      </w:pPr>
      <w:r w:rsidRPr="00D707CC">
        <w:rPr>
          <w:rFonts w:ascii="AvantGarde Bk BT" w:hAnsi="AvantGarde Bk BT" w:cs="Arial"/>
          <w:color w:val="000000" w:themeColor="text1"/>
          <w:sz w:val="24"/>
          <w:szCs w:val="24"/>
        </w:rPr>
        <w:t>a) Los costos de reproducción.</w:t>
      </w:r>
    </w:p>
    <w:p w:rsidR="00E04547" w:rsidRPr="00D707CC" w:rsidRDefault="00E04547" w:rsidP="00E04547">
      <w:pPr>
        <w:pStyle w:val="corte4fondo"/>
        <w:tabs>
          <w:tab w:val="left" w:pos="567"/>
        </w:tabs>
        <w:ind w:left="1020" w:firstLine="0"/>
        <w:rPr>
          <w:rFonts w:ascii="AvantGarde Bk BT" w:hAnsi="AvantGarde Bk BT" w:cs="Arial"/>
          <w:color w:val="000000" w:themeColor="text1"/>
          <w:sz w:val="24"/>
          <w:szCs w:val="24"/>
        </w:rPr>
      </w:pPr>
      <w:r w:rsidRPr="00D707CC">
        <w:rPr>
          <w:rFonts w:ascii="AvantGarde Bk BT" w:hAnsi="AvantGarde Bk BT" w:cs="Arial"/>
          <w:color w:val="000000" w:themeColor="text1"/>
          <w:sz w:val="24"/>
          <w:szCs w:val="24"/>
        </w:rPr>
        <w:t>b) Los costos de envío.</w:t>
      </w:r>
    </w:p>
    <w:p w:rsidR="00E04547" w:rsidRPr="00D707CC" w:rsidRDefault="00E04547" w:rsidP="00E04547">
      <w:pPr>
        <w:pStyle w:val="corte4fondo"/>
        <w:tabs>
          <w:tab w:val="left" w:pos="567"/>
        </w:tabs>
        <w:ind w:left="1020" w:firstLine="0"/>
        <w:rPr>
          <w:rFonts w:ascii="AvantGarde Bk BT" w:hAnsi="AvantGarde Bk BT" w:cs="Arial"/>
          <w:color w:val="000000" w:themeColor="text1"/>
          <w:sz w:val="24"/>
          <w:szCs w:val="24"/>
        </w:rPr>
      </w:pPr>
      <w:r w:rsidRPr="00D707CC">
        <w:rPr>
          <w:rFonts w:ascii="AvantGarde Bk BT" w:hAnsi="AvantGarde Bk BT" w:cs="Arial"/>
          <w:color w:val="000000" w:themeColor="text1"/>
          <w:sz w:val="24"/>
          <w:szCs w:val="24"/>
        </w:rPr>
        <w:t>c) La cuenta bancaria en donde puede realizar dichos pagos.</w:t>
      </w:r>
    </w:p>
    <w:p w:rsidR="00E04547" w:rsidRPr="00D707CC" w:rsidRDefault="00E04547" w:rsidP="00E04547">
      <w:pPr>
        <w:pStyle w:val="corte4fondo"/>
        <w:tabs>
          <w:tab w:val="left" w:pos="567"/>
        </w:tabs>
        <w:ind w:left="1020" w:firstLine="0"/>
        <w:rPr>
          <w:rFonts w:ascii="AvantGarde Bk BT" w:hAnsi="AvantGarde Bk BT" w:cs="Arial"/>
          <w:color w:val="000000" w:themeColor="text1"/>
          <w:sz w:val="24"/>
          <w:szCs w:val="24"/>
        </w:rPr>
      </w:pPr>
      <w:r w:rsidRPr="00D707CC">
        <w:rPr>
          <w:rFonts w:ascii="AvantGarde Bk BT" w:hAnsi="AvantGarde Bk BT" w:cs="Arial"/>
          <w:color w:val="000000" w:themeColor="text1"/>
          <w:sz w:val="24"/>
          <w:szCs w:val="24"/>
        </w:rPr>
        <w:t>d) De cuántas fojas constan los documentos.</w:t>
      </w:r>
    </w:p>
    <w:p w:rsidR="00E04547" w:rsidRPr="00D707CC" w:rsidRDefault="00E04547" w:rsidP="00E04547">
      <w:pPr>
        <w:pStyle w:val="corte4fondo"/>
        <w:tabs>
          <w:tab w:val="left" w:pos="567"/>
        </w:tabs>
        <w:ind w:left="1020" w:firstLine="0"/>
        <w:rPr>
          <w:rFonts w:ascii="AvantGarde Bk BT" w:hAnsi="AvantGarde Bk BT" w:cs="Arial"/>
          <w:color w:val="000000" w:themeColor="text1"/>
          <w:sz w:val="24"/>
          <w:szCs w:val="24"/>
        </w:rPr>
      </w:pPr>
      <w:r w:rsidRPr="00D707CC">
        <w:rPr>
          <w:rFonts w:ascii="AvantGarde Bk BT" w:hAnsi="AvantGarde Bk BT" w:cs="Arial"/>
          <w:color w:val="000000" w:themeColor="text1"/>
          <w:sz w:val="24"/>
          <w:szCs w:val="24"/>
        </w:rPr>
        <w:t xml:space="preserve">e) En la medida de lo posible, los tiempos de reproducción </w:t>
      </w:r>
      <w:r>
        <w:rPr>
          <w:rFonts w:ascii="AvantGarde Bk BT" w:hAnsi="AvantGarde Bk BT" w:cs="Arial"/>
          <w:color w:val="000000" w:themeColor="text1"/>
          <w:sz w:val="24"/>
          <w:szCs w:val="24"/>
        </w:rPr>
        <w:t xml:space="preserve">–una vez que </w:t>
      </w:r>
      <w:r w:rsidRPr="00D707CC">
        <w:rPr>
          <w:rFonts w:ascii="AvantGarde Bk BT" w:hAnsi="AvantGarde Bk BT" w:cs="Arial"/>
          <w:color w:val="000000" w:themeColor="text1"/>
          <w:sz w:val="24"/>
          <w:szCs w:val="24"/>
        </w:rPr>
        <w:t>ha realizado el pago de la reproducción– y los tiempos de entrega.</w:t>
      </w:r>
    </w:p>
    <w:p w:rsidR="00E04547" w:rsidRPr="00D707CC" w:rsidRDefault="00E04547" w:rsidP="00E04547">
      <w:pPr>
        <w:pStyle w:val="corte4fondo"/>
        <w:tabs>
          <w:tab w:val="left" w:pos="567"/>
        </w:tabs>
        <w:ind w:left="1020" w:firstLine="0"/>
        <w:rPr>
          <w:rFonts w:ascii="AvantGarde Bk BT" w:hAnsi="AvantGarde Bk BT" w:cs="Arial"/>
          <w:color w:val="000000" w:themeColor="text1"/>
          <w:sz w:val="24"/>
          <w:szCs w:val="24"/>
        </w:rPr>
      </w:pPr>
      <w:r w:rsidRPr="00D707CC">
        <w:rPr>
          <w:rFonts w:ascii="AvantGarde Bk BT" w:hAnsi="AvantGarde Bk BT" w:cs="Arial"/>
          <w:color w:val="000000" w:themeColor="text1"/>
          <w:sz w:val="24"/>
          <w:szCs w:val="24"/>
        </w:rPr>
        <w:t xml:space="preserve">f) Preguntar al solicitante mediante el correo electrónico que éste proporcionó para oír y recibir notificaciones, en dónde reside, para en caso de que no fuese de esta capital, entidad federativa o incluso país, proporcionarle los gastos de envío para la obtención de la información. </w:t>
      </w:r>
    </w:p>
    <w:p w:rsidR="00E04547" w:rsidRPr="00D707CC" w:rsidRDefault="00D961F0" w:rsidP="00E04547">
      <w:pPr>
        <w:pStyle w:val="corte4fondo"/>
        <w:tabs>
          <w:tab w:val="left" w:pos="567"/>
        </w:tabs>
        <w:ind w:left="102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g) Así como todos aque</w:t>
      </w:r>
      <w:r w:rsidR="00E04547" w:rsidRPr="00D707CC">
        <w:rPr>
          <w:rFonts w:ascii="AvantGarde Bk BT" w:hAnsi="AvantGarde Bk BT" w:cs="Arial"/>
          <w:color w:val="000000" w:themeColor="text1"/>
          <w:sz w:val="24"/>
          <w:szCs w:val="24"/>
        </w:rPr>
        <w:t xml:space="preserve">llos elementos y circunstancias en el que solicitante pudiese tener para poder acceder a la información. </w:t>
      </w:r>
    </w:p>
    <w:p w:rsidR="00E04547" w:rsidRPr="007C5605" w:rsidRDefault="00E04547" w:rsidP="00E04547">
      <w:pPr>
        <w:pStyle w:val="corte4fondo"/>
        <w:tabs>
          <w:tab w:val="left" w:pos="567"/>
        </w:tabs>
        <w:ind w:left="680" w:firstLine="0"/>
        <w:rPr>
          <w:rFonts w:ascii="AvantGarde Bk BT" w:hAnsi="AvantGarde Bk BT" w:cs="Arial"/>
          <w:color w:val="000000" w:themeColor="text1"/>
          <w:sz w:val="24"/>
          <w:szCs w:val="24"/>
        </w:rPr>
      </w:pPr>
    </w:p>
    <w:p w:rsidR="00E04547" w:rsidRPr="00831D47" w:rsidRDefault="00E04547" w:rsidP="00E04547">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6.5</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E04547" w:rsidRPr="00831D47" w:rsidRDefault="00E04547" w:rsidP="00E04547">
      <w:pPr>
        <w:pStyle w:val="corte4fondo"/>
        <w:tabs>
          <w:tab w:val="left" w:pos="567"/>
        </w:tabs>
        <w:rPr>
          <w:rFonts w:ascii="AvantGarde Bk BT" w:hAnsi="AvantGarde Bk BT" w:cs="Arial"/>
          <w:b/>
          <w:color w:val="000000" w:themeColor="text1"/>
          <w:sz w:val="24"/>
          <w:szCs w:val="24"/>
        </w:rPr>
      </w:pPr>
    </w:p>
    <w:p w:rsidR="00E04547" w:rsidRDefault="00E04547" w:rsidP="00E04547">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el plazo de 10 diez días para la entrega de la información,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w:t>
      </w:r>
      <w:r w:rsidRPr="00831D47">
        <w:rPr>
          <w:rFonts w:ascii="AvantGarde Bk BT" w:hAnsi="AvantGarde Bk BT" w:cs="Arial"/>
          <w:color w:val="000000" w:themeColor="text1"/>
          <w:sz w:val="24"/>
          <w:szCs w:val="24"/>
        </w:rPr>
        <w:lastRenderedPageBreak/>
        <w:t>exceder de tres días hábiles, en donde justificará con los documentos necesarios el cumplimento a lo aquí ordenado.</w:t>
      </w:r>
    </w:p>
    <w:p w:rsidR="00E04547" w:rsidRDefault="00E04547" w:rsidP="00E04547">
      <w:pPr>
        <w:pStyle w:val="corte4fondo"/>
        <w:tabs>
          <w:tab w:val="left" w:pos="567"/>
        </w:tabs>
        <w:rPr>
          <w:rFonts w:ascii="AvantGarde Bk BT" w:hAnsi="AvantGarde Bk BT" w:cs="Arial"/>
          <w:color w:val="000000" w:themeColor="text1"/>
          <w:sz w:val="24"/>
          <w:szCs w:val="24"/>
        </w:rPr>
      </w:pPr>
    </w:p>
    <w:p w:rsidR="00E04547" w:rsidRPr="00831D47" w:rsidRDefault="00E04547" w:rsidP="00E04547">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6</w:t>
      </w:r>
      <w:r w:rsidRPr="00831D47">
        <w:rPr>
          <w:rFonts w:ascii="AvantGarde Bk BT" w:hAnsi="AvantGarde Bk BT" w:cs="Arial"/>
          <w:b/>
          <w:color w:val="000000" w:themeColor="text1"/>
          <w:sz w:val="24"/>
          <w:szCs w:val="24"/>
        </w:rPr>
        <w:t>. Medida de apremio en caso de incumplimiento a la resolución.</w:t>
      </w:r>
    </w:p>
    <w:p w:rsidR="00E04547" w:rsidRPr="004C15C0" w:rsidRDefault="00E04547" w:rsidP="00E04547">
      <w:pPr>
        <w:pStyle w:val="corte4fondo"/>
        <w:tabs>
          <w:tab w:val="left" w:pos="567"/>
        </w:tabs>
        <w:rPr>
          <w:rFonts w:ascii="AvantGarde Bk BT" w:hAnsi="AvantGarde Bk BT" w:cs="Arial"/>
          <w:b/>
          <w:color w:val="000000" w:themeColor="text1"/>
          <w:sz w:val="24"/>
          <w:szCs w:val="24"/>
        </w:rPr>
      </w:pPr>
    </w:p>
    <w:p w:rsidR="00E04547" w:rsidRDefault="00E04547" w:rsidP="00E04547">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 xml:space="preserve">lución, se le impondrá la </w:t>
      </w:r>
      <w:r w:rsidR="00D961F0">
        <w:rPr>
          <w:rFonts w:ascii="AvantGarde Bk BT" w:hAnsi="AvantGarde Bk BT" w:cs="Arial"/>
          <w:color w:val="000000" w:themeColor="text1"/>
          <w:sz w:val="24"/>
          <w:szCs w:val="24"/>
        </w:rPr>
        <w:t>medida de apremio</w:t>
      </w:r>
      <w:r>
        <w:rPr>
          <w:rFonts w:ascii="AvantGarde Bk BT" w:hAnsi="AvantGarde Bk BT" w:cs="Arial"/>
          <w:color w:val="000000" w:themeColor="text1"/>
          <w:sz w:val="24"/>
          <w:szCs w:val="24"/>
        </w:rPr>
        <w:t xml:space="preserve">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3A63FA" w:rsidRPr="00D21572" w:rsidRDefault="003A63FA" w:rsidP="003A3C65">
      <w:pPr>
        <w:pStyle w:val="corte4fondo"/>
        <w:tabs>
          <w:tab w:val="left" w:pos="567"/>
        </w:tabs>
        <w:ind w:firstLine="0"/>
        <w:rPr>
          <w:rFonts w:ascii="AvantGarde Bk BT" w:hAnsi="AvantGarde Bk BT" w:cs="Arial"/>
          <w:color w:val="000000" w:themeColor="text1"/>
          <w:sz w:val="24"/>
          <w:szCs w:val="24"/>
        </w:rPr>
      </w:pPr>
    </w:p>
    <w:p w:rsidR="00D21572" w:rsidRPr="00D21572" w:rsidRDefault="00D21572" w:rsidP="00D21572">
      <w:pPr>
        <w:pStyle w:val="corte4fondo"/>
        <w:tabs>
          <w:tab w:val="left" w:pos="567"/>
        </w:tabs>
        <w:jc w:val="center"/>
        <w:rPr>
          <w:rFonts w:ascii="AvantGarde Bk BT" w:hAnsi="AvantGarde Bk BT" w:cs="Arial"/>
          <w:b/>
          <w:color w:val="000000" w:themeColor="text1"/>
          <w:sz w:val="24"/>
          <w:szCs w:val="24"/>
        </w:rPr>
      </w:pPr>
      <w:r w:rsidRPr="00D21572">
        <w:rPr>
          <w:rFonts w:ascii="AvantGarde Bk BT" w:hAnsi="AvantGarde Bk BT" w:cs="Arial"/>
          <w:b/>
          <w:color w:val="000000" w:themeColor="text1"/>
          <w:sz w:val="24"/>
          <w:szCs w:val="24"/>
        </w:rPr>
        <w:t>RESOLUTIVOS</w:t>
      </w:r>
    </w:p>
    <w:p w:rsidR="00D21572" w:rsidRPr="00D21572" w:rsidRDefault="00D21572" w:rsidP="00D21572">
      <w:pPr>
        <w:pStyle w:val="corte4fondo"/>
        <w:tabs>
          <w:tab w:val="left" w:pos="567"/>
        </w:tabs>
        <w:rPr>
          <w:rFonts w:ascii="AvantGarde Bk BT" w:hAnsi="AvantGarde Bk BT" w:cs="Arial"/>
          <w:color w:val="000000" w:themeColor="text1"/>
          <w:sz w:val="24"/>
          <w:szCs w:val="24"/>
        </w:rPr>
      </w:pPr>
    </w:p>
    <w:p w:rsidR="00D21572" w:rsidRPr="00D21572" w:rsidRDefault="00D21572" w:rsidP="00D21572">
      <w:pPr>
        <w:pStyle w:val="corte4fondo"/>
        <w:tabs>
          <w:tab w:val="left" w:pos="567"/>
        </w:tabs>
        <w:rPr>
          <w:rFonts w:ascii="AvantGarde Bk BT" w:hAnsi="AvantGarde Bk BT" w:cs="Arial"/>
          <w:color w:val="000000" w:themeColor="text1"/>
          <w:sz w:val="24"/>
          <w:szCs w:val="24"/>
        </w:rPr>
      </w:pPr>
      <w:r w:rsidRPr="00D21572">
        <w:rPr>
          <w:rFonts w:ascii="AvantGarde Bk BT" w:hAnsi="AvantGarde Bk BT" w:cs="Arial"/>
          <w:color w:val="000000" w:themeColor="text1"/>
          <w:sz w:val="24"/>
          <w:szCs w:val="24"/>
        </w:rPr>
        <w:t xml:space="preserve">Por lo expuesto y fundado, </w:t>
      </w:r>
      <w:r w:rsidRPr="00D21572">
        <w:rPr>
          <w:rFonts w:ascii="AvantGarde Bk BT" w:hAnsi="AvantGarde Bk BT" w:cs="Arial"/>
          <w:b/>
          <w:color w:val="000000" w:themeColor="text1"/>
          <w:sz w:val="24"/>
          <w:szCs w:val="24"/>
        </w:rPr>
        <w:t>SE RESUELVE:</w:t>
      </w:r>
    </w:p>
    <w:p w:rsidR="00D21572" w:rsidRPr="00D21572" w:rsidRDefault="00D21572" w:rsidP="00D21572">
      <w:pPr>
        <w:pStyle w:val="corte4fondo"/>
        <w:tabs>
          <w:tab w:val="left" w:pos="567"/>
        </w:tabs>
        <w:rPr>
          <w:rFonts w:ascii="AvantGarde Bk BT" w:hAnsi="AvantGarde Bk BT" w:cs="Arial"/>
          <w:color w:val="000000" w:themeColor="text1"/>
          <w:sz w:val="24"/>
          <w:szCs w:val="24"/>
        </w:rPr>
      </w:pPr>
    </w:p>
    <w:p w:rsidR="00D21572" w:rsidRDefault="00D21572" w:rsidP="00D21572">
      <w:pPr>
        <w:pStyle w:val="corte4fondo"/>
        <w:tabs>
          <w:tab w:val="left" w:pos="567"/>
        </w:tabs>
        <w:rPr>
          <w:rFonts w:ascii="AvantGarde Bk BT" w:hAnsi="AvantGarde Bk BT" w:cs="Arial"/>
          <w:color w:val="000000" w:themeColor="text1"/>
          <w:sz w:val="24"/>
          <w:szCs w:val="24"/>
        </w:rPr>
      </w:pPr>
      <w:r w:rsidRPr="00D21572">
        <w:rPr>
          <w:rFonts w:ascii="AvantGarde Bk BT" w:hAnsi="AvantGarde Bk BT" w:cs="Arial"/>
          <w:b/>
          <w:color w:val="000000" w:themeColor="text1"/>
          <w:sz w:val="24"/>
          <w:szCs w:val="24"/>
        </w:rPr>
        <w:t>ÚNICO.</w:t>
      </w:r>
      <w:r w:rsidRPr="00D21572">
        <w:rPr>
          <w:rFonts w:ascii="AvantGarde Bk BT" w:hAnsi="AvantGarde Bk BT" w:cs="Arial"/>
          <w:color w:val="000000" w:themeColor="text1"/>
          <w:sz w:val="24"/>
          <w:szCs w:val="24"/>
        </w:rPr>
        <w:t xml:space="preserve"> </w:t>
      </w:r>
      <w:r w:rsidR="00097D34" w:rsidRPr="00097D34">
        <w:rPr>
          <w:rFonts w:ascii="AvantGarde Bk BT" w:hAnsi="AvantGarde Bk BT" w:cs="Arial"/>
          <w:color w:val="000000" w:themeColor="text1"/>
          <w:sz w:val="24"/>
          <w:szCs w:val="24"/>
        </w:rPr>
        <w:t>Esta Comisión Estatal de Garantía y Acceso a la Información Pública, con fundamento en el artículo 175 fracción II</w:t>
      </w:r>
      <w:r w:rsidR="00097D34">
        <w:rPr>
          <w:rFonts w:ascii="AvantGarde Bk BT" w:hAnsi="AvantGarde Bk BT" w:cs="Arial"/>
          <w:color w:val="000000" w:themeColor="text1"/>
          <w:sz w:val="24"/>
          <w:szCs w:val="24"/>
        </w:rPr>
        <w:t>I</w:t>
      </w:r>
      <w:r w:rsidR="00097D34" w:rsidRPr="00097D34">
        <w:rPr>
          <w:rFonts w:ascii="AvantGarde Bk BT" w:hAnsi="AvantGarde Bk BT" w:cs="Arial"/>
          <w:color w:val="000000" w:themeColor="text1"/>
          <w:sz w:val="24"/>
          <w:szCs w:val="24"/>
        </w:rPr>
        <w:t xml:space="preserve"> de la Ley de Transparencia y Acceso a la Información Pública del Estado, </w:t>
      </w:r>
      <w:r w:rsidR="00097D34" w:rsidRPr="00097D34">
        <w:rPr>
          <w:rFonts w:ascii="AvantGarde Bk BT" w:hAnsi="AvantGarde Bk BT" w:cs="Arial"/>
          <w:b/>
          <w:color w:val="000000" w:themeColor="text1"/>
          <w:sz w:val="24"/>
          <w:szCs w:val="24"/>
        </w:rPr>
        <w:t>MODIFICA</w:t>
      </w:r>
      <w:r w:rsidR="009B33F9">
        <w:rPr>
          <w:rFonts w:ascii="AvantGarde Bk BT" w:hAnsi="AvantGarde Bk BT" w:cs="Arial"/>
          <w:color w:val="000000" w:themeColor="text1"/>
          <w:sz w:val="24"/>
          <w:szCs w:val="24"/>
        </w:rPr>
        <w:t xml:space="preserve"> la respuesta</w:t>
      </w:r>
      <w:r w:rsidR="00097D34" w:rsidRPr="00097D34">
        <w:rPr>
          <w:rFonts w:ascii="AvantGarde Bk BT" w:hAnsi="AvantGarde Bk BT" w:cs="Arial"/>
          <w:color w:val="000000" w:themeColor="text1"/>
          <w:sz w:val="24"/>
          <w:szCs w:val="24"/>
        </w:rPr>
        <w:t xml:space="preserve"> por los fundamentos y las razones desarrolladas en el Considerando Sexto de la presente resolución.</w:t>
      </w:r>
    </w:p>
    <w:p w:rsidR="00097D34" w:rsidRPr="007C5605" w:rsidRDefault="00097D34" w:rsidP="00D21572">
      <w:pPr>
        <w:pStyle w:val="corte4fondo"/>
        <w:tabs>
          <w:tab w:val="left" w:pos="567"/>
        </w:tabs>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B5058F" w:rsidRDefault="009E4194" w:rsidP="00216E89">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297981">
        <w:rPr>
          <w:rFonts w:ascii="AvantGarde Bk BT" w:hAnsi="AvantGarde Bk BT"/>
          <w:color w:val="000000" w:themeColor="text1"/>
          <w:sz w:val="24"/>
          <w:szCs w:val="24"/>
        </w:rPr>
        <w:t>Extrao</w:t>
      </w:r>
      <w:r>
        <w:rPr>
          <w:rFonts w:ascii="AvantGarde Bk BT" w:hAnsi="AvantGarde Bk BT"/>
          <w:color w:val="000000" w:themeColor="text1"/>
          <w:sz w:val="24"/>
          <w:szCs w:val="24"/>
        </w:rPr>
        <w:t xml:space="preserve">rdinaria de Consejo el </w:t>
      </w:r>
      <w:r w:rsidR="00B01243">
        <w:rPr>
          <w:rFonts w:ascii="AvantGarde Bk BT" w:hAnsi="AvantGarde Bk BT"/>
          <w:color w:val="000000" w:themeColor="text1"/>
          <w:sz w:val="24"/>
          <w:szCs w:val="24"/>
        </w:rPr>
        <w:t>20 veinte de septiembre</w:t>
      </w:r>
      <w:r>
        <w:rPr>
          <w:rFonts w:ascii="AvantGarde Bk BT" w:hAnsi="AvantGarde Bk BT"/>
          <w:color w:val="000000" w:themeColor="text1"/>
          <w:sz w:val="24"/>
          <w:szCs w:val="24"/>
        </w:rPr>
        <w:t xml:space="preserve"> de 2017 dos mil diecisiete,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 Presidente</w:t>
      </w:r>
      <w:r>
        <w:rPr>
          <w:rFonts w:ascii="AvantGarde Bk BT" w:hAnsi="AvantGarde Bk BT" w:cs="Arial"/>
          <w:color w:val="000000" w:themeColor="text1"/>
          <w:sz w:val="24"/>
          <w:szCs w:val="24"/>
        </w:rPr>
        <w:t xml:space="preserve">, </w:t>
      </w:r>
      <w:r w:rsidR="005F55F0"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Claudia Elizabeth Ávalos Cedillo,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B01243" w:rsidRDefault="00B01243" w:rsidP="00216E89">
      <w:pPr>
        <w:pStyle w:val="corte4fondo"/>
        <w:tabs>
          <w:tab w:val="left" w:pos="567"/>
        </w:tabs>
        <w:rPr>
          <w:rFonts w:ascii="AvantGarde Bk BT" w:hAnsi="AvantGarde Bk BT"/>
          <w:color w:val="000000" w:themeColor="text1"/>
          <w:sz w:val="24"/>
          <w:szCs w:val="24"/>
        </w:rPr>
      </w:pPr>
    </w:p>
    <w:p w:rsidR="009E4194" w:rsidRDefault="009E4194" w:rsidP="00216E89">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lastRenderedPageBreak/>
        <w:t xml:space="preserve">             </w:t>
      </w:r>
      <w:r>
        <w:rPr>
          <w:rFonts w:ascii="AvantGarde Bk BT" w:hAnsi="AvantGarde Bk BT" w:cs="Arial"/>
          <w:b/>
          <w:color w:val="000000" w:themeColor="text1"/>
          <w:lang w:val="es-MX"/>
        </w:rPr>
        <w:t>COMISIONADO PRESIDENTE                                       COMISIONADA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CLAUDIA ELIZABETH ÁVALOS CEDILLO.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1E6DC1" w:rsidRPr="003270BA" w:rsidRDefault="001E6DC1" w:rsidP="001E6DC1">
      <w:pPr>
        <w:jc w:val="both"/>
        <w:rPr>
          <w:rFonts w:ascii="AvantGarde Bk BT" w:eastAsia="Arial Unicode MS" w:hAnsi="AvantGarde Bk BT" w:cs="Arial Unicode MS"/>
          <w:sz w:val="18"/>
          <w:szCs w:val="18"/>
        </w:rPr>
      </w:pPr>
      <w:r w:rsidRPr="003270BA">
        <w:rPr>
          <w:rFonts w:ascii="AvantGarde Bk BT" w:eastAsia="Arial Unicode MS" w:hAnsi="AvantGarde Bk BT" w:cs="Arial Unicode MS"/>
          <w:sz w:val="18"/>
          <w:szCs w:val="18"/>
        </w:rPr>
        <w:t xml:space="preserve">ESTAS FIRMAS PERTENECEN A LA RESOLUCIÓN </w:t>
      </w:r>
      <w:r>
        <w:rPr>
          <w:rFonts w:ascii="AvantGarde Bk BT" w:eastAsia="Arial Unicode MS" w:hAnsi="AvantGarde Bk BT" w:cs="Arial Unicode MS"/>
          <w:sz w:val="18"/>
          <w:szCs w:val="18"/>
        </w:rPr>
        <w:t>DEL RECURSO DE REVISIÓN</w:t>
      </w:r>
      <w:r w:rsidRPr="003270BA">
        <w:rPr>
          <w:rFonts w:ascii="AvantGarde Bk BT" w:eastAsia="Arial Unicode MS" w:hAnsi="AvantGarde Bk BT" w:cs="Arial Unicode MS"/>
          <w:sz w:val="18"/>
          <w:szCs w:val="18"/>
        </w:rPr>
        <w:t xml:space="preserve"> </w:t>
      </w:r>
      <w:r w:rsidR="00B01243">
        <w:rPr>
          <w:rFonts w:ascii="AvantGarde Bk BT" w:eastAsia="Arial Unicode MS" w:hAnsi="AvantGarde Bk BT" w:cs="Arial Unicode MS"/>
          <w:sz w:val="18"/>
          <w:szCs w:val="18"/>
        </w:rPr>
        <w:t>493</w:t>
      </w:r>
      <w:r>
        <w:rPr>
          <w:rFonts w:ascii="AvantGarde Bk BT" w:eastAsia="Arial Unicode MS" w:hAnsi="AvantGarde Bk BT" w:cs="Arial Unicode MS"/>
          <w:sz w:val="18"/>
          <w:szCs w:val="18"/>
        </w:rPr>
        <w:t>/2017-1 PRESENTADO</w:t>
      </w:r>
      <w:r w:rsidRPr="003270BA">
        <w:rPr>
          <w:rFonts w:ascii="AvantGarde Bk BT" w:eastAsia="Arial Unicode MS" w:hAnsi="AvantGarde Bk BT" w:cs="Arial Unicode MS"/>
          <w:sz w:val="18"/>
          <w:szCs w:val="18"/>
        </w:rPr>
        <w:t xml:space="preserve"> POR MEDIO </w:t>
      </w:r>
      <w:r>
        <w:rPr>
          <w:rFonts w:ascii="AvantGarde Bk BT" w:eastAsia="Arial Unicode MS" w:hAnsi="AvantGarde Bk BT" w:cs="Arial Unicode MS"/>
          <w:sz w:val="18"/>
          <w:szCs w:val="18"/>
        </w:rPr>
        <w:t xml:space="preserve">DE LA PLATAFORMA NACIONAL DE TRANSPARENCIA SAN LUIS POTOSÍ EN CONTRA DE LA </w:t>
      </w:r>
      <w:r w:rsidR="00B01243" w:rsidRPr="00B01243">
        <w:rPr>
          <w:rFonts w:ascii="AvantGarde Bk BT" w:eastAsia="Arial Unicode MS" w:hAnsi="AvantGarde Bk BT" w:cs="Arial Unicode MS"/>
          <w:sz w:val="18"/>
          <w:szCs w:val="18"/>
        </w:rPr>
        <w:t xml:space="preserve">SECRETARÍA DE DESARROLLO URBANO, VIVIENDA Y OBRAS PÚBLICAS </w:t>
      </w:r>
      <w:r>
        <w:rPr>
          <w:rFonts w:ascii="AvantGarde Bk BT" w:eastAsia="Arial Unicode MS" w:hAnsi="AvantGarde Bk BT" w:cs="Arial Unicode MS"/>
          <w:sz w:val="18"/>
          <w:szCs w:val="18"/>
        </w:rPr>
        <w:t>Y QUE FUE APROBADA</w:t>
      </w:r>
      <w:r w:rsidRPr="003270BA">
        <w:rPr>
          <w:rFonts w:ascii="AvantGarde Bk BT" w:eastAsia="Arial Unicode MS" w:hAnsi="AvantGarde Bk BT" w:cs="Arial Unicode MS"/>
          <w:sz w:val="18"/>
          <w:szCs w:val="18"/>
        </w:rPr>
        <w:t xml:space="preserve"> EN SESIÓN EXTRAORDINARIA DE </w:t>
      </w:r>
      <w:r w:rsidR="00B01243">
        <w:rPr>
          <w:rFonts w:ascii="AvantGarde Bk BT" w:eastAsia="Arial Unicode MS" w:hAnsi="AvantGarde Bk BT" w:cs="Arial Unicode MS"/>
          <w:sz w:val="18"/>
          <w:szCs w:val="18"/>
        </w:rPr>
        <w:t>20 VEINTE DE SEPTIEMBRE</w:t>
      </w:r>
      <w:r>
        <w:rPr>
          <w:rFonts w:ascii="AvantGarde Bk BT" w:eastAsia="Arial Unicode MS" w:hAnsi="AvantGarde Bk BT" w:cs="Arial Unicode MS"/>
          <w:sz w:val="18"/>
          <w:szCs w:val="18"/>
        </w:rPr>
        <w:t xml:space="preserve"> DE 2017 DOS MIL DIECISIETE.</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bookmarkStart w:id="1" w:name="_GoBack"/>
      <w:bookmarkEnd w:id="1"/>
    </w:p>
    <w:sectPr w:rsidR="005873DB" w:rsidRPr="004C15C0" w:rsidSect="00EC45B0">
      <w:headerReference w:type="default" r:id="rId11"/>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67AF" w:rsidRDefault="00F567AF" w:rsidP="003864ED">
      <w:pPr>
        <w:spacing w:after="0" w:line="240" w:lineRule="auto"/>
      </w:pPr>
      <w:r>
        <w:separator/>
      </w:r>
    </w:p>
  </w:endnote>
  <w:endnote w:type="continuationSeparator" w:id="0">
    <w:p w:rsidR="00F567AF" w:rsidRDefault="00F567AF"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67AF" w:rsidRDefault="00F567AF" w:rsidP="003864ED">
      <w:pPr>
        <w:spacing w:after="0" w:line="240" w:lineRule="auto"/>
      </w:pPr>
      <w:r>
        <w:separator/>
      </w:r>
    </w:p>
  </w:footnote>
  <w:footnote w:type="continuationSeparator" w:id="0">
    <w:p w:rsidR="00F567AF" w:rsidRDefault="00F567AF"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Content>
      <w:p w:rsidR="008F29E5" w:rsidRDefault="008F29E5" w:rsidP="007E5F3A">
        <w:pPr>
          <w:pStyle w:val="Encabezado"/>
          <w:jc w:val="center"/>
        </w:pPr>
        <w:r>
          <w:fldChar w:fldCharType="begin"/>
        </w:r>
        <w:r>
          <w:instrText>PAGE   \* MERGEFORMAT</w:instrText>
        </w:r>
        <w:r>
          <w:fldChar w:fldCharType="separate"/>
        </w:r>
        <w:r w:rsidR="00B01243" w:rsidRPr="00B01243">
          <w:rPr>
            <w:noProof/>
            <w:lang w:val="es-ES"/>
          </w:rPr>
          <w:t>15</w:t>
        </w:r>
        <w:r>
          <w:fldChar w:fldCharType="end"/>
        </w:r>
        <w:r>
          <w:t xml:space="preserve">                                  </w:t>
        </w:r>
      </w:p>
      <w:p w:rsidR="008F29E5" w:rsidRDefault="008F29E5" w:rsidP="007E5F3A">
        <w:pPr>
          <w:pStyle w:val="Encabezado"/>
          <w:jc w:val="right"/>
        </w:pPr>
        <w:r>
          <w:t>RECURSO DE REVISIÓN 493/2017-1 PLATAFORMA</w:t>
        </w:r>
      </w:p>
    </w:sdtContent>
  </w:sdt>
  <w:p w:rsidR="008F29E5" w:rsidRDefault="008F29E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04EF"/>
    <w:multiLevelType w:val="hybridMultilevel"/>
    <w:tmpl w:val="21D8DF5E"/>
    <w:lvl w:ilvl="0" w:tplc="5DB09546">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616EFF"/>
    <w:multiLevelType w:val="hybridMultilevel"/>
    <w:tmpl w:val="8A7C571C"/>
    <w:lvl w:ilvl="0" w:tplc="628C2220">
      <w:start w:val="1"/>
      <w:numFmt w:val="decimal"/>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4"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CBC62F9"/>
    <w:multiLevelType w:val="hybridMultilevel"/>
    <w:tmpl w:val="7028524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AA33EDE"/>
    <w:multiLevelType w:val="hybridMultilevel"/>
    <w:tmpl w:val="11B805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96E3642"/>
    <w:multiLevelType w:val="hybridMultilevel"/>
    <w:tmpl w:val="01882724"/>
    <w:lvl w:ilvl="0" w:tplc="F9141CCC">
      <w:start w:val="1"/>
      <w:numFmt w:val="decimal"/>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2"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4"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6"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3"/>
  </w:num>
  <w:num w:numId="4">
    <w:abstractNumId w:val="17"/>
  </w:num>
  <w:num w:numId="5">
    <w:abstractNumId w:val="14"/>
  </w:num>
  <w:num w:numId="6">
    <w:abstractNumId w:val="15"/>
  </w:num>
  <w:num w:numId="7">
    <w:abstractNumId w:val="4"/>
  </w:num>
  <w:num w:numId="8">
    <w:abstractNumId w:val="7"/>
  </w:num>
  <w:num w:numId="9">
    <w:abstractNumId w:val="10"/>
  </w:num>
  <w:num w:numId="10">
    <w:abstractNumId w:val="9"/>
  </w:num>
  <w:num w:numId="11">
    <w:abstractNumId w:val="16"/>
  </w:num>
  <w:num w:numId="12">
    <w:abstractNumId w:val="1"/>
  </w:num>
  <w:num w:numId="13">
    <w:abstractNumId w:val="13"/>
  </w:num>
  <w:num w:numId="14">
    <w:abstractNumId w:val="5"/>
  </w:num>
  <w:num w:numId="15">
    <w:abstractNumId w:val="0"/>
  </w:num>
  <w:num w:numId="16">
    <w:abstractNumId w:val="8"/>
  </w:num>
  <w:num w:numId="17">
    <w:abstractNumId w:val="1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6DC0"/>
    <w:rsid w:val="00000589"/>
    <w:rsid w:val="00000672"/>
    <w:rsid w:val="00003183"/>
    <w:rsid w:val="00011D20"/>
    <w:rsid w:val="00015009"/>
    <w:rsid w:val="00017066"/>
    <w:rsid w:val="00017BB1"/>
    <w:rsid w:val="00022854"/>
    <w:rsid w:val="00023DDC"/>
    <w:rsid w:val="000300B1"/>
    <w:rsid w:val="00030726"/>
    <w:rsid w:val="00031AAC"/>
    <w:rsid w:val="0003354A"/>
    <w:rsid w:val="00037BEF"/>
    <w:rsid w:val="000409EB"/>
    <w:rsid w:val="000413FE"/>
    <w:rsid w:val="0004274F"/>
    <w:rsid w:val="0004294E"/>
    <w:rsid w:val="00042BD6"/>
    <w:rsid w:val="00043069"/>
    <w:rsid w:val="00043A51"/>
    <w:rsid w:val="000442C8"/>
    <w:rsid w:val="000450EB"/>
    <w:rsid w:val="000528D0"/>
    <w:rsid w:val="000603D2"/>
    <w:rsid w:val="00060948"/>
    <w:rsid w:val="00061DDD"/>
    <w:rsid w:val="00061F3E"/>
    <w:rsid w:val="00066886"/>
    <w:rsid w:val="00067660"/>
    <w:rsid w:val="0007132B"/>
    <w:rsid w:val="0007175D"/>
    <w:rsid w:val="00071C60"/>
    <w:rsid w:val="000728F5"/>
    <w:rsid w:val="00073FAD"/>
    <w:rsid w:val="00075773"/>
    <w:rsid w:val="00076B14"/>
    <w:rsid w:val="0008004E"/>
    <w:rsid w:val="00085954"/>
    <w:rsid w:val="000868C7"/>
    <w:rsid w:val="00087AE8"/>
    <w:rsid w:val="00090678"/>
    <w:rsid w:val="00090C26"/>
    <w:rsid w:val="00092354"/>
    <w:rsid w:val="00092A19"/>
    <w:rsid w:val="00095E63"/>
    <w:rsid w:val="00097D34"/>
    <w:rsid w:val="000A1695"/>
    <w:rsid w:val="000A5C54"/>
    <w:rsid w:val="000A6997"/>
    <w:rsid w:val="000B0FFC"/>
    <w:rsid w:val="000B2308"/>
    <w:rsid w:val="000B2854"/>
    <w:rsid w:val="000B6D86"/>
    <w:rsid w:val="000C0471"/>
    <w:rsid w:val="000C5A0A"/>
    <w:rsid w:val="000C5C6D"/>
    <w:rsid w:val="000C651F"/>
    <w:rsid w:val="000D3CDB"/>
    <w:rsid w:val="000D7B1B"/>
    <w:rsid w:val="000E2026"/>
    <w:rsid w:val="000E3219"/>
    <w:rsid w:val="000E33A7"/>
    <w:rsid w:val="000E3E92"/>
    <w:rsid w:val="000E46E1"/>
    <w:rsid w:val="000E5227"/>
    <w:rsid w:val="000E5430"/>
    <w:rsid w:val="000E6415"/>
    <w:rsid w:val="000E7F43"/>
    <w:rsid w:val="000F26BB"/>
    <w:rsid w:val="000F6E8F"/>
    <w:rsid w:val="000F7442"/>
    <w:rsid w:val="00100D51"/>
    <w:rsid w:val="00102D16"/>
    <w:rsid w:val="00102E9E"/>
    <w:rsid w:val="0010335D"/>
    <w:rsid w:val="0010396A"/>
    <w:rsid w:val="00106B48"/>
    <w:rsid w:val="00106E39"/>
    <w:rsid w:val="00107681"/>
    <w:rsid w:val="0011122C"/>
    <w:rsid w:val="00113EB9"/>
    <w:rsid w:val="0011417A"/>
    <w:rsid w:val="00116CBC"/>
    <w:rsid w:val="00121981"/>
    <w:rsid w:val="00123D7F"/>
    <w:rsid w:val="001246B9"/>
    <w:rsid w:val="00125FEE"/>
    <w:rsid w:val="00131457"/>
    <w:rsid w:val="00131565"/>
    <w:rsid w:val="00131A56"/>
    <w:rsid w:val="00132A42"/>
    <w:rsid w:val="00133F96"/>
    <w:rsid w:val="0013755E"/>
    <w:rsid w:val="001458BC"/>
    <w:rsid w:val="00146EA8"/>
    <w:rsid w:val="00152F21"/>
    <w:rsid w:val="00152FB6"/>
    <w:rsid w:val="00154820"/>
    <w:rsid w:val="001604E7"/>
    <w:rsid w:val="00160C23"/>
    <w:rsid w:val="00160D7A"/>
    <w:rsid w:val="001616E5"/>
    <w:rsid w:val="00161D63"/>
    <w:rsid w:val="00164CA6"/>
    <w:rsid w:val="001679DC"/>
    <w:rsid w:val="00170741"/>
    <w:rsid w:val="0017290F"/>
    <w:rsid w:val="00173389"/>
    <w:rsid w:val="0017371E"/>
    <w:rsid w:val="00174877"/>
    <w:rsid w:val="0017743B"/>
    <w:rsid w:val="00177E33"/>
    <w:rsid w:val="001837C1"/>
    <w:rsid w:val="00183ABD"/>
    <w:rsid w:val="00184D50"/>
    <w:rsid w:val="00185DFB"/>
    <w:rsid w:val="001872DB"/>
    <w:rsid w:val="00190D54"/>
    <w:rsid w:val="00192395"/>
    <w:rsid w:val="001947D3"/>
    <w:rsid w:val="00194D48"/>
    <w:rsid w:val="001A1B21"/>
    <w:rsid w:val="001A3A03"/>
    <w:rsid w:val="001A4AA4"/>
    <w:rsid w:val="001A5D5A"/>
    <w:rsid w:val="001B371B"/>
    <w:rsid w:val="001B7749"/>
    <w:rsid w:val="001C4F1E"/>
    <w:rsid w:val="001C54AF"/>
    <w:rsid w:val="001C7C3C"/>
    <w:rsid w:val="001D060C"/>
    <w:rsid w:val="001D24D3"/>
    <w:rsid w:val="001D2BE8"/>
    <w:rsid w:val="001D3081"/>
    <w:rsid w:val="001D4D02"/>
    <w:rsid w:val="001D5867"/>
    <w:rsid w:val="001D5BF5"/>
    <w:rsid w:val="001E0E77"/>
    <w:rsid w:val="001E17C7"/>
    <w:rsid w:val="001E27F5"/>
    <w:rsid w:val="001E46F0"/>
    <w:rsid w:val="001E5BCA"/>
    <w:rsid w:val="001E6DC1"/>
    <w:rsid w:val="001E79BD"/>
    <w:rsid w:val="001F1FF5"/>
    <w:rsid w:val="001F5274"/>
    <w:rsid w:val="001F5ADD"/>
    <w:rsid w:val="00200030"/>
    <w:rsid w:val="002004E9"/>
    <w:rsid w:val="00200609"/>
    <w:rsid w:val="00201843"/>
    <w:rsid w:val="002054DA"/>
    <w:rsid w:val="0020592E"/>
    <w:rsid w:val="00206F0E"/>
    <w:rsid w:val="00207377"/>
    <w:rsid w:val="00211C8A"/>
    <w:rsid w:val="0021241B"/>
    <w:rsid w:val="00214C51"/>
    <w:rsid w:val="0021539B"/>
    <w:rsid w:val="00215B30"/>
    <w:rsid w:val="00216E89"/>
    <w:rsid w:val="00217EA4"/>
    <w:rsid w:val="00220846"/>
    <w:rsid w:val="0022109A"/>
    <w:rsid w:val="00223C34"/>
    <w:rsid w:val="00225E11"/>
    <w:rsid w:val="00226C49"/>
    <w:rsid w:val="00230AA8"/>
    <w:rsid w:val="00233938"/>
    <w:rsid w:val="00233ED1"/>
    <w:rsid w:val="00234ADD"/>
    <w:rsid w:val="002350B9"/>
    <w:rsid w:val="00245AD7"/>
    <w:rsid w:val="00250A5F"/>
    <w:rsid w:val="00251778"/>
    <w:rsid w:val="00252A65"/>
    <w:rsid w:val="00252B52"/>
    <w:rsid w:val="00255EEA"/>
    <w:rsid w:val="0025606D"/>
    <w:rsid w:val="0025729E"/>
    <w:rsid w:val="00257B27"/>
    <w:rsid w:val="002617A4"/>
    <w:rsid w:val="00261D77"/>
    <w:rsid w:val="002623DE"/>
    <w:rsid w:val="0026483E"/>
    <w:rsid w:val="00264FAB"/>
    <w:rsid w:val="00265D2F"/>
    <w:rsid w:val="00267185"/>
    <w:rsid w:val="002711B4"/>
    <w:rsid w:val="00271861"/>
    <w:rsid w:val="00271C6C"/>
    <w:rsid w:val="0027610D"/>
    <w:rsid w:val="00281998"/>
    <w:rsid w:val="002860E5"/>
    <w:rsid w:val="00286C5C"/>
    <w:rsid w:val="002902CE"/>
    <w:rsid w:val="0029260E"/>
    <w:rsid w:val="002965D3"/>
    <w:rsid w:val="00297981"/>
    <w:rsid w:val="002A1696"/>
    <w:rsid w:val="002A783A"/>
    <w:rsid w:val="002B0B52"/>
    <w:rsid w:val="002B28EF"/>
    <w:rsid w:val="002B6956"/>
    <w:rsid w:val="002C2098"/>
    <w:rsid w:val="002C2C27"/>
    <w:rsid w:val="002C56A8"/>
    <w:rsid w:val="002C7D0C"/>
    <w:rsid w:val="002D22E8"/>
    <w:rsid w:val="002D27A2"/>
    <w:rsid w:val="002D3623"/>
    <w:rsid w:val="002D5CF9"/>
    <w:rsid w:val="002D68E3"/>
    <w:rsid w:val="002E39ED"/>
    <w:rsid w:val="002E3E6F"/>
    <w:rsid w:val="002E4982"/>
    <w:rsid w:val="002E5C34"/>
    <w:rsid w:val="002E64CA"/>
    <w:rsid w:val="002F0788"/>
    <w:rsid w:val="002F1032"/>
    <w:rsid w:val="002F1FD5"/>
    <w:rsid w:val="002F2079"/>
    <w:rsid w:val="002F37FF"/>
    <w:rsid w:val="002F5173"/>
    <w:rsid w:val="002F63E3"/>
    <w:rsid w:val="00303BDF"/>
    <w:rsid w:val="00305125"/>
    <w:rsid w:val="003054C7"/>
    <w:rsid w:val="00310B53"/>
    <w:rsid w:val="0031582D"/>
    <w:rsid w:val="00315930"/>
    <w:rsid w:val="00317D10"/>
    <w:rsid w:val="00321700"/>
    <w:rsid w:val="00321CCA"/>
    <w:rsid w:val="0032230D"/>
    <w:rsid w:val="00322574"/>
    <w:rsid w:val="00324733"/>
    <w:rsid w:val="00325332"/>
    <w:rsid w:val="00326C14"/>
    <w:rsid w:val="00327403"/>
    <w:rsid w:val="003279DB"/>
    <w:rsid w:val="0033090A"/>
    <w:rsid w:val="003320D4"/>
    <w:rsid w:val="003331F1"/>
    <w:rsid w:val="00335567"/>
    <w:rsid w:val="003373E0"/>
    <w:rsid w:val="00341D49"/>
    <w:rsid w:val="00345AD6"/>
    <w:rsid w:val="00351B33"/>
    <w:rsid w:val="00353490"/>
    <w:rsid w:val="00354539"/>
    <w:rsid w:val="003560AE"/>
    <w:rsid w:val="00363AE3"/>
    <w:rsid w:val="003641AB"/>
    <w:rsid w:val="00365BBD"/>
    <w:rsid w:val="00365FF4"/>
    <w:rsid w:val="00366DB5"/>
    <w:rsid w:val="00370181"/>
    <w:rsid w:val="003715F5"/>
    <w:rsid w:val="00372098"/>
    <w:rsid w:val="0037429D"/>
    <w:rsid w:val="003742DC"/>
    <w:rsid w:val="0037450E"/>
    <w:rsid w:val="0037488B"/>
    <w:rsid w:val="00374A00"/>
    <w:rsid w:val="003765DF"/>
    <w:rsid w:val="00377A59"/>
    <w:rsid w:val="00380AFE"/>
    <w:rsid w:val="003816EE"/>
    <w:rsid w:val="00383944"/>
    <w:rsid w:val="00383BB6"/>
    <w:rsid w:val="0038405A"/>
    <w:rsid w:val="003848C3"/>
    <w:rsid w:val="00385C09"/>
    <w:rsid w:val="003864ED"/>
    <w:rsid w:val="0038760F"/>
    <w:rsid w:val="00391F31"/>
    <w:rsid w:val="00392D97"/>
    <w:rsid w:val="00393C44"/>
    <w:rsid w:val="00396F07"/>
    <w:rsid w:val="003A2315"/>
    <w:rsid w:val="003A3516"/>
    <w:rsid w:val="003A3C65"/>
    <w:rsid w:val="003A4C4E"/>
    <w:rsid w:val="003A50DD"/>
    <w:rsid w:val="003A512E"/>
    <w:rsid w:val="003A63FA"/>
    <w:rsid w:val="003A7BB2"/>
    <w:rsid w:val="003B049A"/>
    <w:rsid w:val="003B0C2F"/>
    <w:rsid w:val="003B322C"/>
    <w:rsid w:val="003B3852"/>
    <w:rsid w:val="003B3AC2"/>
    <w:rsid w:val="003B4877"/>
    <w:rsid w:val="003B5622"/>
    <w:rsid w:val="003B6C9B"/>
    <w:rsid w:val="003B6CF9"/>
    <w:rsid w:val="003B7C38"/>
    <w:rsid w:val="003B7C60"/>
    <w:rsid w:val="003C2A7C"/>
    <w:rsid w:val="003C2C66"/>
    <w:rsid w:val="003C4758"/>
    <w:rsid w:val="003C4BA6"/>
    <w:rsid w:val="003C5722"/>
    <w:rsid w:val="003D054C"/>
    <w:rsid w:val="003D561A"/>
    <w:rsid w:val="003D5A1A"/>
    <w:rsid w:val="003D6998"/>
    <w:rsid w:val="003D7603"/>
    <w:rsid w:val="003D770B"/>
    <w:rsid w:val="003D7984"/>
    <w:rsid w:val="003E298C"/>
    <w:rsid w:val="003E3F70"/>
    <w:rsid w:val="003E5DEE"/>
    <w:rsid w:val="003E5FD1"/>
    <w:rsid w:val="003F155E"/>
    <w:rsid w:val="003F35E3"/>
    <w:rsid w:val="00402370"/>
    <w:rsid w:val="0040294A"/>
    <w:rsid w:val="004037AE"/>
    <w:rsid w:val="004040D3"/>
    <w:rsid w:val="0040497D"/>
    <w:rsid w:val="00406B2A"/>
    <w:rsid w:val="004103C2"/>
    <w:rsid w:val="00414690"/>
    <w:rsid w:val="00415213"/>
    <w:rsid w:val="0041566E"/>
    <w:rsid w:val="00415C6E"/>
    <w:rsid w:val="00416ECD"/>
    <w:rsid w:val="00420835"/>
    <w:rsid w:val="00420FE9"/>
    <w:rsid w:val="00422CD1"/>
    <w:rsid w:val="00423EFB"/>
    <w:rsid w:val="004242FC"/>
    <w:rsid w:val="004271DB"/>
    <w:rsid w:val="00432789"/>
    <w:rsid w:val="004327B3"/>
    <w:rsid w:val="00432EF7"/>
    <w:rsid w:val="00433E04"/>
    <w:rsid w:val="00435DE5"/>
    <w:rsid w:val="00440FE4"/>
    <w:rsid w:val="00442C82"/>
    <w:rsid w:val="00443DED"/>
    <w:rsid w:val="004475C3"/>
    <w:rsid w:val="00451CBA"/>
    <w:rsid w:val="00453308"/>
    <w:rsid w:val="0045352D"/>
    <w:rsid w:val="0045467A"/>
    <w:rsid w:val="00454AFE"/>
    <w:rsid w:val="00454FA4"/>
    <w:rsid w:val="0046569E"/>
    <w:rsid w:val="00472090"/>
    <w:rsid w:val="004742C5"/>
    <w:rsid w:val="00475471"/>
    <w:rsid w:val="004801F0"/>
    <w:rsid w:val="00480745"/>
    <w:rsid w:val="00480F0F"/>
    <w:rsid w:val="004837F0"/>
    <w:rsid w:val="0048445E"/>
    <w:rsid w:val="004861E9"/>
    <w:rsid w:val="004873AC"/>
    <w:rsid w:val="00490AAA"/>
    <w:rsid w:val="00491F18"/>
    <w:rsid w:val="00496934"/>
    <w:rsid w:val="004A0892"/>
    <w:rsid w:val="004A1732"/>
    <w:rsid w:val="004A2096"/>
    <w:rsid w:val="004A2171"/>
    <w:rsid w:val="004A578D"/>
    <w:rsid w:val="004A768D"/>
    <w:rsid w:val="004B0F31"/>
    <w:rsid w:val="004B2EC0"/>
    <w:rsid w:val="004B4E23"/>
    <w:rsid w:val="004B5810"/>
    <w:rsid w:val="004B709A"/>
    <w:rsid w:val="004B7C28"/>
    <w:rsid w:val="004C15C0"/>
    <w:rsid w:val="004C332D"/>
    <w:rsid w:val="004C4C87"/>
    <w:rsid w:val="004C51FD"/>
    <w:rsid w:val="004C6BF8"/>
    <w:rsid w:val="004C76D7"/>
    <w:rsid w:val="004C7E39"/>
    <w:rsid w:val="004D1A2C"/>
    <w:rsid w:val="004D2DD0"/>
    <w:rsid w:val="004D7266"/>
    <w:rsid w:val="004D72F6"/>
    <w:rsid w:val="004E0AAF"/>
    <w:rsid w:val="004E0BCC"/>
    <w:rsid w:val="004E26DC"/>
    <w:rsid w:val="004E317D"/>
    <w:rsid w:val="004E3DC4"/>
    <w:rsid w:val="004F24C0"/>
    <w:rsid w:val="004F35CA"/>
    <w:rsid w:val="004F5B60"/>
    <w:rsid w:val="004F6065"/>
    <w:rsid w:val="004F6314"/>
    <w:rsid w:val="004F6F21"/>
    <w:rsid w:val="0050032E"/>
    <w:rsid w:val="00501BDE"/>
    <w:rsid w:val="00502F67"/>
    <w:rsid w:val="00503888"/>
    <w:rsid w:val="00503E6E"/>
    <w:rsid w:val="00506847"/>
    <w:rsid w:val="00511894"/>
    <w:rsid w:val="0051323B"/>
    <w:rsid w:val="005138A0"/>
    <w:rsid w:val="00513B0E"/>
    <w:rsid w:val="00514081"/>
    <w:rsid w:val="0051719F"/>
    <w:rsid w:val="00517C80"/>
    <w:rsid w:val="00523917"/>
    <w:rsid w:val="005343EC"/>
    <w:rsid w:val="00534B0E"/>
    <w:rsid w:val="00536463"/>
    <w:rsid w:val="00537138"/>
    <w:rsid w:val="00537993"/>
    <w:rsid w:val="00543383"/>
    <w:rsid w:val="00544825"/>
    <w:rsid w:val="0054603A"/>
    <w:rsid w:val="005467D7"/>
    <w:rsid w:val="005473AB"/>
    <w:rsid w:val="005519B5"/>
    <w:rsid w:val="00554F9D"/>
    <w:rsid w:val="00555517"/>
    <w:rsid w:val="00556CE3"/>
    <w:rsid w:val="00561A10"/>
    <w:rsid w:val="00567797"/>
    <w:rsid w:val="00567A71"/>
    <w:rsid w:val="00567D5C"/>
    <w:rsid w:val="00571DB4"/>
    <w:rsid w:val="005752F9"/>
    <w:rsid w:val="00577534"/>
    <w:rsid w:val="00581CB4"/>
    <w:rsid w:val="0058611A"/>
    <w:rsid w:val="005873DB"/>
    <w:rsid w:val="00591BAC"/>
    <w:rsid w:val="00591E89"/>
    <w:rsid w:val="00594CEF"/>
    <w:rsid w:val="00595667"/>
    <w:rsid w:val="00595D2F"/>
    <w:rsid w:val="00595D79"/>
    <w:rsid w:val="00596EFB"/>
    <w:rsid w:val="005A3729"/>
    <w:rsid w:val="005A4133"/>
    <w:rsid w:val="005A4D8B"/>
    <w:rsid w:val="005A766F"/>
    <w:rsid w:val="005B1A42"/>
    <w:rsid w:val="005B1F3A"/>
    <w:rsid w:val="005B31AE"/>
    <w:rsid w:val="005B3277"/>
    <w:rsid w:val="005B38F0"/>
    <w:rsid w:val="005B668D"/>
    <w:rsid w:val="005C6DFB"/>
    <w:rsid w:val="005C6E51"/>
    <w:rsid w:val="005D00F9"/>
    <w:rsid w:val="005D0D7E"/>
    <w:rsid w:val="005D22F8"/>
    <w:rsid w:val="005D5093"/>
    <w:rsid w:val="005D5CBA"/>
    <w:rsid w:val="005E0021"/>
    <w:rsid w:val="005E2F84"/>
    <w:rsid w:val="005E7E91"/>
    <w:rsid w:val="005F1483"/>
    <w:rsid w:val="005F1DB0"/>
    <w:rsid w:val="005F469A"/>
    <w:rsid w:val="005F55F0"/>
    <w:rsid w:val="005F665A"/>
    <w:rsid w:val="005F696D"/>
    <w:rsid w:val="005F6FFB"/>
    <w:rsid w:val="006033B5"/>
    <w:rsid w:val="006047F1"/>
    <w:rsid w:val="00606219"/>
    <w:rsid w:val="006073DF"/>
    <w:rsid w:val="006101C7"/>
    <w:rsid w:val="0061495B"/>
    <w:rsid w:val="00616F4B"/>
    <w:rsid w:val="00620CA5"/>
    <w:rsid w:val="00621433"/>
    <w:rsid w:val="00622D9B"/>
    <w:rsid w:val="0062536E"/>
    <w:rsid w:val="00636A24"/>
    <w:rsid w:val="00636A6A"/>
    <w:rsid w:val="00643BB1"/>
    <w:rsid w:val="006446BA"/>
    <w:rsid w:val="006446C5"/>
    <w:rsid w:val="00646143"/>
    <w:rsid w:val="0064789D"/>
    <w:rsid w:val="0065261E"/>
    <w:rsid w:val="0065388B"/>
    <w:rsid w:val="0065410F"/>
    <w:rsid w:val="00656612"/>
    <w:rsid w:val="0065732B"/>
    <w:rsid w:val="00657694"/>
    <w:rsid w:val="00660DD6"/>
    <w:rsid w:val="006612AA"/>
    <w:rsid w:val="006614B9"/>
    <w:rsid w:val="00664830"/>
    <w:rsid w:val="00665586"/>
    <w:rsid w:val="0066607C"/>
    <w:rsid w:val="006660EF"/>
    <w:rsid w:val="006709E9"/>
    <w:rsid w:val="00672F48"/>
    <w:rsid w:val="00673188"/>
    <w:rsid w:val="00673629"/>
    <w:rsid w:val="00675001"/>
    <w:rsid w:val="00676C7A"/>
    <w:rsid w:val="006846F7"/>
    <w:rsid w:val="00687830"/>
    <w:rsid w:val="00687D40"/>
    <w:rsid w:val="006927F9"/>
    <w:rsid w:val="00695177"/>
    <w:rsid w:val="006A09D1"/>
    <w:rsid w:val="006A0CC8"/>
    <w:rsid w:val="006A699D"/>
    <w:rsid w:val="006A7089"/>
    <w:rsid w:val="006B1074"/>
    <w:rsid w:val="006B2688"/>
    <w:rsid w:val="006B5647"/>
    <w:rsid w:val="006B564B"/>
    <w:rsid w:val="006B7E1C"/>
    <w:rsid w:val="006C1939"/>
    <w:rsid w:val="006C3045"/>
    <w:rsid w:val="006C3E35"/>
    <w:rsid w:val="006C4F26"/>
    <w:rsid w:val="006D0FFC"/>
    <w:rsid w:val="006D26C2"/>
    <w:rsid w:val="006D522D"/>
    <w:rsid w:val="006D6A01"/>
    <w:rsid w:val="006D6E45"/>
    <w:rsid w:val="006D7FCD"/>
    <w:rsid w:val="006E1F8C"/>
    <w:rsid w:val="006E40F1"/>
    <w:rsid w:val="006E7316"/>
    <w:rsid w:val="006F15C1"/>
    <w:rsid w:val="006F26B4"/>
    <w:rsid w:val="006F5037"/>
    <w:rsid w:val="006F76EF"/>
    <w:rsid w:val="006F7D6A"/>
    <w:rsid w:val="0070153D"/>
    <w:rsid w:val="00702108"/>
    <w:rsid w:val="00705B43"/>
    <w:rsid w:val="00705C1A"/>
    <w:rsid w:val="00711241"/>
    <w:rsid w:val="00712839"/>
    <w:rsid w:val="00712FB4"/>
    <w:rsid w:val="00713445"/>
    <w:rsid w:val="00714196"/>
    <w:rsid w:val="00715CEA"/>
    <w:rsid w:val="00716CC0"/>
    <w:rsid w:val="00720626"/>
    <w:rsid w:val="00721576"/>
    <w:rsid w:val="00722BBB"/>
    <w:rsid w:val="00723B08"/>
    <w:rsid w:val="00723CF2"/>
    <w:rsid w:val="00727965"/>
    <w:rsid w:val="00730140"/>
    <w:rsid w:val="0073157A"/>
    <w:rsid w:val="007326CA"/>
    <w:rsid w:val="0073360E"/>
    <w:rsid w:val="00741579"/>
    <w:rsid w:val="00745FFC"/>
    <w:rsid w:val="00750B67"/>
    <w:rsid w:val="00752729"/>
    <w:rsid w:val="00752E45"/>
    <w:rsid w:val="007533DB"/>
    <w:rsid w:val="007538A3"/>
    <w:rsid w:val="007540DC"/>
    <w:rsid w:val="0075424D"/>
    <w:rsid w:val="00755031"/>
    <w:rsid w:val="00761371"/>
    <w:rsid w:val="007633E8"/>
    <w:rsid w:val="00763539"/>
    <w:rsid w:val="00764E45"/>
    <w:rsid w:val="00765DA2"/>
    <w:rsid w:val="0076602B"/>
    <w:rsid w:val="00766F46"/>
    <w:rsid w:val="00771282"/>
    <w:rsid w:val="00772DF6"/>
    <w:rsid w:val="007753D8"/>
    <w:rsid w:val="00777E95"/>
    <w:rsid w:val="007806DB"/>
    <w:rsid w:val="00781644"/>
    <w:rsid w:val="007822EA"/>
    <w:rsid w:val="007836F0"/>
    <w:rsid w:val="007842E7"/>
    <w:rsid w:val="00785C76"/>
    <w:rsid w:val="00787218"/>
    <w:rsid w:val="0079198C"/>
    <w:rsid w:val="00792BB9"/>
    <w:rsid w:val="00792D4E"/>
    <w:rsid w:val="00792DF5"/>
    <w:rsid w:val="00792E1F"/>
    <w:rsid w:val="00793D14"/>
    <w:rsid w:val="0079697E"/>
    <w:rsid w:val="007976EE"/>
    <w:rsid w:val="007A1424"/>
    <w:rsid w:val="007A1973"/>
    <w:rsid w:val="007A314E"/>
    <w:rsid w:val="007A3CDE"/>
    <w:rsid w:val="007A51D1"/>
    <w:rsid w:val="007A55CB"/>
    <w:rsid w:val="007A5DC2"/>
    <w:rsid w:val="007A648D"/>
    <w:rsid w:val="007A67A6"/>
    <w:rsid w:val="007A7600"/>
    <w:rsid w:val="007B067E"/>
    <w:rsid w:val="007B10F7"/>
    <w:rsid w:val="007B360D"/>
    <w:rsid w:val="007B3EC8"/>
    <w:rsid w:val="007B3F80"/>
    <w:rsid w:val="007B752E"/>
    <w:rsid w:val="007B7C25"/>
    <w:rsid w:val="007C0BA5"/>
    <w:rsid w:val="007C1EBC"/>
    <w:rsid w:val="007C2E69"/>
    <w:rsid w:val="007C2F6C"/>
    <w:rsid w:val="007C3B10"/>
    <w:rsid w:val="007C3C25"/>
    <w:rsid w:val="007C4ADB"/>
    <w:rsid w:val="007C4B71"/>
    <w:rsid w:val="007C5605"/>
    <w:rsid w:val="007C7E86"/>
    <w:rsid w:val="007D3289"/>
    <w:rsid w:val="007E21B9"/>
    <w:rsid w:val="007E3764"/>
    <w:rsid w:val="007E5F3A"/>
    <w:rsid w:val="007F0577"/>
    <w:rsid w:val="007F1534"/>
    <w:rsid w:val="007F6E90"/>
    <w:rsid w:val="007F7631"/>
    <w:rsid w:val="00802ABF"/>
    <w:rsid w:val="00803489"/>
    <w:rsid w:val="00805FDE"/>
    <w:rsid w:val="00807AE4"/>
    <w:rsid w:val="00807FFA"/>
    <w:rsid w:val="00811318"/>
    <w:rsid w:val="008117CD"/>
    <w:rsid w:val="008131C7"/>
    <w:rsid w:val="008140C1"/>
    <w:rsid w:val="00817C31"/>
    <w:rsid w:val="008215D3"/>
    <w:rsid w:val="008247E0"/>
    <w:rsid w:val="00827E5A"/>
    <w:rsid w:val="00831D47"/>
    <w:rsid w:val="00832AAB"/>
    <w:rsid w:val="008346B1"/>
    <w:rsid w:val="00840288"/>
    <w:rsid w:val="008403C2"/>
    <w:rsid w:val="00841546"/>
    <w:rsid w:val="008418AA"/>
    <w:rsid w:val="00841FBE"/>
    <w:rsid w:val="0084484D"/>
    <w:rsid w:val="00845C98"/>
    <w:rsid w:val="00847BEF"/>
    <w:rsid w:val="008511E6"/>
    <w:rsid w:val="00852DFE"/>
    <w:rsid w:val="0085384B"/>
    <w:rsid w:val="00855F88"/>
    <w:rsid w:val="00860D39"/>
    <w:rsid w:val="00860FA5"/>
    <w:rsid w:val="00861D26"/>
    <w:rsid w:val="00863104"/>
    <w:rsid w:val="0086514F"/>
    <w:rsid w:val="00865425"/>
    <w:rsid w:val="00871BCB"/>
    <w:rsid w:val="00872473"/>
    <w:rsid w:val="00876B36"/>
    <w:rsid w:val="008808B2"/>
    <w:rsid w:val="0088176A"/>
    <w:rsid w:val="00882CAF"/>
    <w:rsid w:val="00884A0D"/>
    <w:rsid w:val="00885348"/>
    <w:rsid w:val="0089396A"/>
    <w:rsid w:val="00893AD1"/>
    <w:rsid w:val="00894E12"/>
    <w:rsid w:val="008A1732"/>
    <w:rsid w:val="008A20DC"/>
    <w:rsid w:val="008A2950"/>
    <w:rsid w:val="008A2B8A"/>
    <w:rsid w:val="008A3E34"/>
    <w:rsid w:val="008A50AF"/>
    <w:rsid w:val="008A69E9"/>
    <w:rsid w:val="008A7642"/>
    <w:rsid w:val="008A7FF4"/>
    <w:rsid w:val="008B008E"/>
    <w:rsid w:val="008B20D0"/>
    <w:rsid w:val="008B7F5D"/>
    <w:rsid w:val="008C14F6"/>
    <w:rsid w:val="008C2810"/>
    <w:rsid w:val="008C46F5"/>
    <w:rsid w:val="008C5858"/>
    <w:rsid w:val="008C5873"/>
    <w:rsid w:val="008C6643"/>
    <w:rsid w:val="008C6821"/>
    <w:rsid w:val="008D001D"/>
    <w:rsid w:val="008D52B2"/>
    <w:rsid w:val="008E010A"/>
    <w:rsid w:val="008E2ADF"/>
    <w:rsid w:val="008E4159"/>
    <w:rsid w:val="008F29E5"/>
    <w:rsid w:val="008F33AB"/>
    <w:rsid w:val="008F4777"/>
    <w:rsid w:val="008F5E00"/>
    <w:rsid w:val="008F707F"/>
    <w:rsid w:val="00901077"/>
    <w:rsid w:val="00902D96"/>
    <w:rsid w:val="00905D15"/>
    <w:rsid w:val="00906244"/>
    <w:rsid w:val="00907D72"/>
    <w:rsid w:val="009118F0"/>
    <w:rsid w:val="00912EB3"/>
    <w:rsid w:val="009131AA"/>
    <w:rsid w:val="0091378D"/>
    <w:rsid w:val="00914AB6"/>
    <w:rsid w:val="0091576D"/>
    <w:rsid w:val="009212D1"/>
    <w:rsid w:val="00923428"/>
    <w:rsid w:val="0092679D"/>
    <w:rsid w:val="00930147"/>
    <w:rsid w:val="009321B3"/>
    <w:rsid w:val="00932E22"/>
    <w:rsid w:val="009348C8"/>
    <w:rsid w:val="0093490C"/>
    <w:rsid w:val="0093586B"/>
    <w:rsid w:val="00940C09"/>
    <w:rsid w:val="00940E54"/>
    <w:rsid w:val="0094550D"/>
    <w:rsid w:val="0094750B"/>
    <w:rsid w:val="009501F2"/>
    <w:rsid w:val="00950241"/>
    <w:rsid w:val="0095133F"/>
    <w:rsid w:val="0095205B"/>
    <w:rsid w:val="00953D0B"/>
    <w:rsid w:val="00955143"/>
    <w:rsid w:val="00961C71"/>
    <w:rsid w:val="00964430"/>
    <w:rsid w:val="009653B5"/>
    <w:rsid w:val="009662A7"/>
    <w:rsid w:val="00966802"/>
    <w:rsid w:val="00966E13"/>
    <w:rsid w:val="009712BE"/>
    <w:rsid w:val="0097265D"/>
    <w:rsid w:val="00975706"/>
    <w:rsid w:val="00975F9F"/>
    <w:rsid w:val="00983202"/>
    <w:rsid w:val="00983FC2"/>
    <w:rsid w:val="0098526E"/>
    <w:rsid w:val="00986F13"/>
    <w:rsid w:val="00992849"/>
    <w:rsid w:val="00994B32"/>
    <w:rsid w:val="00995170"/>
    <w:rsid w:val="00995E2B"/>
    <w:rsid w:val="009A18E3"/>
    <w:rsid w:val="009A5437"/>
    <w:rsid w:val="009A73A4"/>
    <w:rsid w:val="009A73BB"/>
    <w:rsid w:val="009A7E4D"/>
    <w:rsid w:val="009B0644"/>
    <w:rsid w:val="009B1ADD"/>
    <w:rsid w:val="009B2CA9"/>
    <w:rsid w:val="009B3385"/>
    <w:rsid w:val="009B33F9"/>
    <w:rsid w:val="009B3C40"/>
    <w:rsid w:val="009B4CA4"/>
    <w:rsid w:val="009B5AEE"/>
    <w:rsid w:val="009C0AD7"/>
    <w:rsid w:val="009C0E66"/>
    <w:rsid w:val="009C3618"/>
    <w:rsid w:val="009C6C1A"/>
    <w:rsid w:val="009D71D7"/>
    <w:rsid w:val="009E136B"/>
    <w:rsid w:val="009E375F"/>
    <w:rsid w:val="009E4194"/>
    <w:rsid w:val="009E5BBD"/>
    <w:rsid w:val="009F0742"/>
    <w:rsid w:val="009F1408"/>
    <w:rsid w:val="009F1B70"/>
    <w:rsid w:val="009F1BFB"/>
    <w:rsid w:val="009F569F"/>
    <w:rsid w:val="009F673A"/>
    <w:rsid w:val="009F6DBC"/>
    <w:rsid w:val="009F790D"/>
    <w:rsid w:val="00A020AA"/>
    <w:rsid w:val="00A02F9C"/>
    <w:rsid w:val="00A045EC"/>
    <w:rsid w:val="00A04A3C"/>
    <w:rsid w:val="00A04D52"/>
    <w:rsid w:val="00A0651D"/>
    <w:rsid w:val="00A068E2"/>
    <w:rsid w:val="00A07C02"/>
    <w:rsid w:val="00A113A2"/>
    <w:rsid w:val="00A11972"/>
    <w:rsid w:val="00A12F31"/>
    <w:rsid w:val="00A1688A"/>
    <w:rsid w:val="00A22BD9"/>
    <w:rsid w:val="00A22FEA"/>
    <w:rsid w:val="00A2443F"/>
    <w:rsid w:val="00A24535"/>
    <w:rsid w:val="00A24D8D"/>
    <w:rsid w:val="00A25339"/>
    <w:rsid w:val="00A265FA"/>
    <w:rsid w:val="00A30CAE"/>
    <w:rsid w:val="00A3136C"/>
    <w:rsid w:val="00A3655A"/>
    <w:rsid w:val="00A410AA"/>
    <w:rsid w:val="00A42E17"/>
    <w:rsid w:val="00A4457B"/>
    <w:rsid w:val="00A457E5"/>
    <w:rsid w:val="00A47E09"/>
    <w:rsid w:val="00A53E5A"/>
    <w:rsid w:val="00A56171"/>
    <w:rsid w:val="00A6118B"/>
    <w:rsid w:val="00A621E0"/>
    <w:rsid w:val="00A70DB9"/>
    <w:rsid w:val="00A718A3"/>
    <w:rsid w:val="00A725F0"/>
    <w:rsid w:val="00A72A44"/>
    <w:rsid w:val="00A753CC"/>
    <w:rsid w:val="00A7719F"/>
    <w:rsid w:val="00A80934"/>
    <w:rsid w:val="00A81AE1"/>
    <w:rsid w:val="00A822BE"/>
    <w:rsid w:val="00A84C3B"/>
    <w:rsid w:val="00A8585B"/>
    <w:rsid w:val="00A85F22"/>
    <w:rsid w:val="00A863F7"/>
    <w:rsid w:val="00A909F9"/>
    <w:rsid w:val="00A90BAF"/>
    <w:rsid w:val="00A958E9"/>
    <w:rsid w:val="00AA305C"/>
    <w:rsid w:val="00AA6C1B"/>
    <w:rsid w:val="00AB021D"/>
    <w:rsid w:val="00AB2755"/>
    <w:rsid w:val="00AB2CC8"/>
    <w:rsid w:val="00AB3AB7"/>
    <w:rsid w:val="00AC0256"/>
    <w:rsid w:val="00AC11D6"/>
    <w:rsid w:val="00AC4A9A"/>
    <w:rsid w:val="00AC4EE1"/>
    <w:rsid w:val="00AC759D"/>
    <w:rsid w:val="00AD490A"/>
    <w:rsid w:val="00AD5172"/>
    <w:rsid w:val="00AE01EB"/>
    <w:rsid w:val="00AE3199"/>
    <w:rsid w:val="00AE3DCD"/>
    <w:rsid w:val="00AE3E3A"/>
    <w:rsid w:val="00AE41FF"/>
    <w:rsid w:val="00AE4414"/>
    <w:rsid w:val="00AE48AF"/>
    <w:rsid w:val="00AF0BC5"/>
    <w:rsid w:val="00AF0C26"/>
    <w:rsid w:val="00AF27AA"/>
    <w:rsid w:val="00AF4504"/>
    <w:rsid w:val="00AF4670"/>
    <w:rsid w:val="00AF5DAE"/>
    <w:rsid w:val="00AF5FF1"/>
    <w:rsid w:val="00AF701D"/>
    <w:rsid w:val="00AF724C"/>
    <w:rsid w:val="00B01243"/>
    <w:rsid w:val="00B020AB"/>
    <w:rsid w:val="00B02F40"/>
    <w:rsid w:val="00B0452C"/>
    <w:rsid w:val="00B06540"/>
    <w:rsid w:val="00B06B82"/>
    <w:rsid w:val="00B10D6F"/>
    <w:rsid w:val="00B111B6"/>
    <w:rsid w:val="00B11D9E"/>
    <w:rsid w:val="00B12605"/>
    <w:rsid w:val="00B12C0C"/>
    <w:rsid w:val="00B13363"/>
    <w:rsid w:val="00B13648"/>
    <w:rsid w:val="00B2258F"/>
    <w:rsid w:val="00B23F7C"/>
    <w:rsid w:val="00B25155"/>
    <w:rsid w:val="00B27D30"/>
    <w:rsid w:val="00B27E43"/>
    <w:rsid w:val="00B324B8"/>
    <w:rsid w:val="00B328FB"/>
    <w:rsid w:val="00B3336E"/>
    <w:rsid w:val="00B33FD6"/>
    <w:rsid w:val="00B3656E"/>
    <w:rsid w:val="00B37048"/>
    <w:rsid w:val="00B37639"/>
    <w:rsid w:val="00B42B0A"/>
    <w:rsid w:val="00B5058F"/>
    <w:rsid w:val="00B50689"/>
    <w:rsid w:val="00B5528B"/>
    <w:rsid w:val="00B57313"/>
    <w:rsid w:val="00B6236C"/>
    <w:rsid w:val="00B63E86"/>
    <w:rsid w:val="00B65469"/>
    <w:rsid w:val="00B73756"/>
    <w:rsid w:val="00B739D4"/>
    <w:rsid w:val="00B75002"/>
    <w:rsid w:val="00B754E9"/>
    <w:rsid w:val="00B76DA1"/>
    <w:rsid w:val="00B77677"/>
    <w:rsid w:val="00B80478"/>
    <w:rsid w:val="00B80AF5"/>
    <w:rsid w:val="00B83E9E"/>
    <w:rsid w:val="00B87807"/>
    <w:rsid w:val="00B9356B"/>
    <w:rsid w:val="00B93975"/>
    <w:rsid w:val="00B949C3"/>
    <w:rsid w:val="00B94FEE"/>
    <w:rsid w:val="00B956D7"/>
    <w:rsid w:val="00B96870"/>
    <w:rsid w:val="00BA35D9"/>
    <w:rsid w:val="00BB031B"/>
    <w:rsid w:val="00BB235C"/>
    <w:rsid w:val="00BB73B7"/>
    <w:rsid w:val="00BB758D"/>
    <w:rsid w:val="00BB76F5"/>
    <w:rsid w:val="00BC006A"/>
    <w:rsid w:val="00BC02BB"/>
    <w:rsid w:val="00BC14E4"/>
    <w:rsid w:val="00BC2D2A"/>
    <w:rsid w:val="00BC38FD"/>
    <w:rsid w:val="00BC53C3"/>
    <w:rsid w:val="00BC6AC9"/>
    <w:rsid w:val="00BD11BF"/>
    <w:rsid w:val="00BD3A0F"/>
    <w:rsid w:val="00BD3DB7"/>
    <w:rsid w:val="00BD5C8E"/>
    <w:rsid w:val="00BD6867"/>
    <w:rsid w:val="00BE2375"/>
    <w:rsid w:val="00BE3DA0"/>
    <w:rsid w:val="00BE486C"/>
    <w:rsid w:val="00BE5881"/>
    <w:rsid w:val="00BE6B23"/>
    <w:rsid w:val="00BF2296"/>
    <w:rsid w:val="00BF2F77"/>
    <w:rsid w:val="00BF5F47"/>
    <w:rsid w:val="00BF64F0"/>
    <w:rsid w:val="00BF6AAA"/>
    <w:rsid w:val="00BF7B76"/>
    <w:rsid w:val="00C023EC"/>
    <w:rsid w:val="00C03AA0"/>
    <w:rsid w:val="00C0476C"/>
    <w:rsid w:val="00C06903"/>
    <w:rsid w:val="00C0707B"/>
    <w:rsid w:val="00C0761B"/>
    <w:rsid w:val="00C10EB2"/>
    <w:rsid w:val="00C12921"/>
    <w:rsid w:val="00C139A6"/>
    <w:rsid w:val="00C17EAB"/>
    <w:rsid w:val="00C20C2E"/>
    <w:rsid w:val="00C21B2F"/>
    <w:rsid w:val="00C22674"/>
    <w:rsid w:val="00C25993"/>
    <w:rsid w:val="00C262CC"/>
    <w:rsid w:val="00C33B80"/>
    <w:rsid w:val="00C34C24"/>
    <w:rsid w:val="00C350FE"/>
    <w:rsid w:val="00C35AEC"/>
    <w:rsid w:val="00C4163F"/>
    <w:rsid w:val="00C42490"/>
    <w:rsid w:val="00C4320F"/>
    <w:rsid w:val="00C44D28"/>
    <w:rsid w:val="00C4570D"/>
    <w:rsid w:val="00C500AD"/>
    <w:rsid w:val="00C51585"/>
    <w:rsid w:val="00C53225"/>
    <w:rsid w:val="00C533B8"/>
    <w:rsid w:val="00C53BBE"/>
    <w:rsid w:val="00C56DEF"/>
    <w:rsid w:val="00C57C11"/>
    <w:rsid w:val="00C612E5"/>
    <w:rsid w:val="00C615D8"/>
    <w:rsid w:val="00C64BA1"/>
    <w:rsid w:val="00C71435"/>
    <w:rsid w:val="00C727EA"/>
    <w:rsid w:val="00C73E0D"/>
    <w:rsid w:val="00C7556F"/>
    <w:rsid w:val="00C81E91"/>
    <w:rsid w:val="00C85D81"/>
    <w:rsid w:val="00C86DC0"/>
    <w:rsid w:val="00C87388"/>
    <w:rsid w:val="00C90BF6"/>
    <w:rsid w:val="00C95386"/>
    <w:rsid w:val="00C95E93"/>
    <w:rsid w:val="00CA0E99"/>
    <w:rsid w:val="00CA0F2E"/>
    <w:rsid w:val="00CA1703"/>
    <w:rsid w:val="00CA7C1E"/>
    <w:rsid w:val="00CB029F"/>
    <w:rsid w:val="00CB06F1"/>
    <w:rsid w:val="00CB28DC"/>
    <w:rsid w:val="00CB4246"/>
    <w:rsid w:val="00CB636A"/>
    <w:rsid w:val="00CC06AF"/>
    <w:rsid w:val="00CC1768"/>
    <w:rsid w:val="00CC3163"/>
    <w:rsid w:val="00CC5573"/>
    <w:rsid w:val="00CC618C"/>
    <w:rsid w:val="00CC6995"/>
    <w:rsid w:val="00CD139D"/>
    <w:rsid w:val="00CD26C5"/>
    <w:rsid w:val="00CD33DF"/>
    <w:rsid w:val="00CD37EE"/>
    <w:rsid w:val="00CE0C42"/>
    <w:rsid w:val="00CE2CC1"/>
    <w:rsid w:val="00CE3F0D"/>
    <w:rsid w:val="00CE598C"/>
    <w:rsid w:val="00CE7334"/>
    <w:rsid w:val="00CE7468"/>
    <w:rsid w:val="00CE7658"/>
    <w:rsid w:val="00CE7D21"/>
    <w:rsid w:val="00CF012D"/>
    <w:rsid w:val="00CF0EA9"/>
    <w:rsid w:val="00CF5C7A"/>
    <w:rsid w:val="00CF7485"/>
    <w:rsid w:val="00D0124B"/>
    <w:rsid w:val="00D0124D"/>
    <w:rsid w:val="00D0288D"/>
    <w:rsid w:val="00D03CD7"/>
    <w:rsid w:val="00D03EF1"/>
    <w:rsid w:val="00D05639"/>
    <w:rsid w:val="00D058C0"/>
    <w:rsid w:val="00D07951"/>
    <w:rsid w:val="00D07ABE"/>
    <w:rsid w:val="00D123E8"/>
    <w:rsid w:val="00D13A12"/>
    <w:rsid w:val="00D14189"/>
    <w:rsid w:val="00D14E02"/>
    <w:rsid w:val="00D1586D"/>
    <w:rsid w:val="00D21572"/>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5184A"/>
    <w:rsid w:val="00D51867"/>
    <w:rsid w:val="00D531CC"/>
    <w:rsid w:val="00D5489C"/>
    <w:rsid w:val="00D60968"/>
    <w:rsid w:val="00D6264D"/>
    <w:rsid w:val="00D668E8"/>
    <w:rsid w:val="00D67E3C"/>
    <w:rsid w:val="00D70733"/>
    <w:rsid w:val="00D707CC"/>
    <w:rsid w:val="00D725A8"/>
    <w:rsid w:val="00D73CCA"/>
    <w:rsid w:val="00D80C6D"/>
    <w:rsid w:val="00D815DC"/>
    <w:rsid w:val="00D829D5"/>
    <w:rsid w:val="00D82AF2"/>
    <w:rsid w:val="00D82C88"/>
    <w:rsid w:val="00D83324"/>
    <w:rsid w:val="00D837C5"/>
    <w:rsid w:val="00D84A7A"/>
    <w:rsid w:val="00D8550F"/>
    <w:rsid w:val="00D85E01"/>
    <w:rsid w:val="00D868A3"/>
    <w:rsid w:val="00D86A51"/>
    <w:rsid w:val="00D86CE8"/>
    <w:rsid w:val="00D9027D"/>
    <w:rsid w:val="00D90419"/>
    <w:rsid w:val="00D927AA"/>
    <w:rsid w:val="00D939F6"/>
    <w:rsid w:val="00D9518B"/>
    <w:rsid w:val="00D961F0"/>
    <w:rsid w:val="00D975F8"/>
    <w:rsid w:val="00DA0596"/>
    <w:rsid w:val="00DA405C"/>
    <w:rsid w:val="00DA5276"/>
    <w:rsid w:val="00DA5C57"/>
    <w:rsid w:val="00DB00B8"/>
    <w:rsid w:val="00DB058B"/>
    <w:rsid w:val="00DB1B81"/>
    <w:rsid w:val="00DB1FA6"/>
    <w:rsid w:val="00DC06E2"/>
    <w:rsid w:val="00DC1AB3"/>
    <w:rsid w:val="00DC212D"/>
    <w:rsid w:val="00DC38FB"/>
    <w:rsid w:val="00DC508D"/>
    <w:rsid w:val="00DC55B4"/>
    <w:rsid w:val="00DD211A"/>
    <w:rsid w:val="00DD3536"/>
    <w:rsid w:val="00DD54D0"/>
    <w:rsid w:val="00DD798D"/>
    <w:rsid w:val="00DE03AC"/>
    <w:rsid w:val="00DE05E5"/>
    <w:rsid w:val="00DE288E"/>
    <w:rsid w:val="00DE298C"/>
    <w:rsid w:val="00DE68EE"/>
    <w:rsid w:val="00DE740A"/>
    <w:rsid w:val="00DE7AF1"/>
    <w:rsid w:val="00DE7FBA"/>
    <w:rsid w:val="00DF0C41"/>
    <w:rsid w:val="00DF5B89"/>
    <w:rsid w:val="00DF7982"/>
    <w:rsid w:val="00E02BC0"/>
    <w:rsid w:val="00E02C57"/>
    <w:rsid w:val="00E04547"/>
    <w:rsid w:val="00E04ED2"/>
    <w:rsid w:val="00E10AF9"/>
    <w:rsid w:val="00E11170"/>
    <w:rsid w:val="00E1148C"/>
    <w:rsid w:val="00E1223F"/>
    <w:rsid w:val="00E13476"/>
    <w:rsid w:val="00E1368E"/>
    <w:rsid w:val="00E15257"/>
    <w:rsid w:val="00E15DD2"/>
    <w:rsid w:val="00E16291"/>
    <w:rsid w:val="00E1775C"/>
    <w:rsid w:val="00E17BFC"/>
    <w:rsid w:val="00E20659"/>
    <w:rsid w:val="00E2454E"/>
    <w:rsid w:val="00E24BEA"/>
    <w:rsid w:val="00E251B9"/>
    <w:rsid w:val="00E25A92"/>
    <w:rsid w:val="00E2719E"/>
    <w:rsid w:val="00E3102F"/>
    <w:rsid w:val="00E31E98"/>
    <w:rsid w:val="00E32697"/>
    <w:rsid w:val="00E32F0A"/>
    <w:rsid w:val="00E35308"/>
    <w:rsid w:val="00E36DCC"/>
    <w:rsid w:val="00E41A5D"/>
    <w:rsid w:val="00E458B7"/>
    <w:rsid w:val="00E47DEE"/>
    <w:rsid w:val="00E532EC"/>
    <w:rsid w:val="00E544A0"/>
    <w:rsid w:val="00E55371"/>
    <w:rsid w:val="00E5583B"/>
    <w:rsid w:val="00E570A6"/>
    <w:rsid w:val="00E60A11"/>
    <w:rsid w:val="00E60E11"/>
    <w:rsid w:val="00E619F4"/>
    <w:rsid w:val="00E654DB"/>
    <w:rsid w:val="00E70DD6"/>
    <w:rsid w:val="00E71CBE"/>
    <w:rsid w:val="00E725B0"/>
    <w:rsid w:val="00E73642"/>
    <w:rsid w:val="00E74C1A"/>
    <w:rsid w:val="00E7583B"/>
    <w:rsid w:val="00E769B6"/>
    <w:rsid w:val="00E77F21"/>
    <w:rsid w:val="00E81BA2"/>
    <w:rsid w:val="00E831B5"/>
    <w:rsid w:val="00E8412F"/>
    <w:rsid w:val="00E84394"/>
    <w:rsid w:val="00E85BEA"/>
    <w:rsid w:val="00E85DE6"/>
    <w:rsid w:val="00E87456"/>
    <w:rsid w:val="00E8784D"/>
    <w:rsid w:val="00E93296"/>
    <w:rsid w:val="00E95AFB"/>
    <w:rsid w:val="00E96CC9"/>
    <w:rsid w:val="00EA0D54"/>
    <w:rsid w:val="00EA1412"/>
    <w:rsid w:val="00EA2676"/>
    <w:rsid w:val="00EA2797"/>
    <w:rsid w:val="00EA2D12"/>
    <w:rsid w:val="00EA57F9"/>
    <w:rsid w:val="00EA7057"/>
    <w:rsid w:val="00EB1058"/>
    <w:rsid w:val="00EB19FF"/>
    <w:rsid w:val="00EB364C"/>
    <w:rsid w:val="00EB49DA"/>
    <w:rsid w:val="00EB516F"/>
    <w:rsid w:val="00EB6B56"/>
    <w:rsid w:val="00EB7097"/>
    <w:rsid w:val="00EB73C0"/>
    <w:rsid w:val="00EC1E47"/>
    <w:rsid w:val="00EC20A0"/>
    <w:rsid w:val="00EC373E"/>
    <w:rsid w:val="00EC45B0"/>
    <w:rsid w:val="00EC6F19"/>
    <w:rsid w:val="00ED0B39"/>
    <w:rsid w:val="00ED3EC2"/>
    <w:rsid w:val="00ED60DD"/>
    <w:rsid w:val="00ED6F2B"/>
    <w:rsid w:val="00EE6BBE"/>
    <w:rsid w:val="00EE7A28"/>
    <w:rsid w:val="00EF10BD"/>
    <w:rsid w:val="00EF3EC6"/>
    <w:rsid w:val="00EF4CC2"/>
    <w:rsid w:val="00EF5D7B"/>
    <w:rsid w:val="00F01A62"/>
    <w:rsid w:val="00F0768E"/>
    <w:rsid w:val="00F076A1"/>
    <w:rsid w:val="00F115B0"/>
    <w:rsid w:val="00F134A8"/>
    <w:rsid w:val="00F139DF"/>
    <w:rsid w:val="00F147B9"/>
    <w:rsid w:val="00F14DCC"/>
    <w:rsid w:val="00F14EEC"/>
    <w:rsid w:val="00F20A9D"/>
    <w:rsid w:val="00F21BC4"/>
    <w:rsid w:val="00F27575"/>
    <w:rsid w:val="00F30472"/>
    <w:rsid w:val="00F30F32"/>
    <w:rsid w:val="00F328BF"/>
    <w:rsid w:val="00F35358"/>
    <w:rsid w:val="00F36033"/>
    <w:rsid w:val="00F4121A"/>
    <w:rsid w:val="00F42F06"/>
    <w:rsid w:val="00F43CC6"/>
    <w:rsid w:val="00F4403B"/>
    <w:rsid w:val="00F50CE8"/>
    <w:rsid w:val="00F5182C"/>
    <w:rsid w:val="00F52FFC"/>
    <w:rsid w:val="00F5479E"/>
    <w:rsid w:val="00F567AF"/>
    <w:rsid w:val="00F6252E"/>
    <w:rsid w:val="00F64127"/>
    <w:rsid w:val="00F654AF"/>
    <w:rsid w:val="00F67665"/>
    <w:rsid w:val="00F67835"/>
    <w:rsid w:val="00F72468"/>
    <w:rsid w:val="00F73F5B"/>
    <w:rsid w:val="00F74290"/>
    <w:rsid w:val="00F752F0"/>
    <w:rsid w:val="00F75A73"/>
    <w:rsid w:val="00F77275"/>
    <w:rsid w:val="00F8066D"/>
    <w:rsid w:val="00F83753"/>
    <w:rsid w:val="00F840E7"/>
    <w:rsid w:val="00F929E0"/>
    <w:rsid w:val="00F9314C"/>
    <w:rsid w:val="00F948BC"/>
    <w:rsid w:val="00F964C8"/>
    <w:rsid w:val="00F966E4"/>
    <w:rsid w:val="00F96F54"/>
    <w:rsid w:val="00F97339"/>
    <w:rsid w:val="00FA080C"/>
    <w:rsid w:val="00FA0C18"/>
    <w:rsid w:val="00FA1BCF"/>
    <w:rsid w:val="00FA27E8"/>
    <w:rsid w:val="00FA3D70"/>
    <w:rsid w:val="00FA5CFC"/>
    <w:rsid w:val="00FA6157"/>
    <w:rsid w:val="00FA7B9B"/>
    <w:rsid w:val="00FA7C8B"/>
    <w:rsid w:val="00FB5AE8"/>
    <w:rsid w:val="00FB6929"/>
    <w:rsid w:val="00FC0A50"/>
    <w:rsid w:val="00FC12FA"/>
    <w:rsid w:val="00FC38F9"/>
    <w:rsid w:val="00FC663D"/>
    <w:rsid w:val="00FC6E86"/>
    <w:rsid w:val="00FC7F84"/>
    <w:rsid w:val="00FD030A"/>
    <w:rsid w:val="00FD20B3"/>
    <w:rsid w:val="00FE0969"/>
    <w:rsid w:val="00FE3A1A"/>
    <w:rsid w:val="00FE3B91"/>
    <w:rsid w:val="00FE702A"/>
    <w:rsid w:val="00FE77C2"/>
    <w:rsid w:val="00FE7B69"/>
    <w:rsid w:val="00FF0979"/>
    <w:rsid w:val="00FF0FEA"/>
    <w:rsid w:val="00FF19A2"/>
    <w:rsid w:val="00FF2485"/>
    <w:rsid w:val="00FF34CB"/>
    <w:rsid w:val="00FF40C7"/>
    <w:rsid w:val="00FF5379"/>
    <w:rsid w:val="00FF6252"/>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DF657E"/>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styleId="Mencionar">
    <w:name w:val="Mention"/>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4E0AB0-A8A5-40FD-8543-B7906F904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5881</TotalTime>
  <Pages>16</Pages>
  <Words>3675</Words>
  <Characters>20214</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848</cp:revision>
  <cp:lastPrinted>2017-08-21T15:12:00Z</cp:lastPrinted>
  <dcterms:created xsi:type="dcterms:W3CDTF">2016-08-09T21:05:00Z</dcterms:created>
  <dcterms:modified xsi:type="dcterms:W3CDTF">2017-09-19T17:39:00Z</dcterms:modified>
</cp:coreProperties>
</file>